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A0F6" w14:textId="77777777" w:rsidR="00CC29AC" w:rsidRDefault="004A6455" w:rsidP="004A6455">
      <w:pPr>
        <w:jc w:val="center"/>
      </w:pPr>
      <w:r w:rsidRPr="004A6455">
        <w:rPr>
          <w:noProof/>
        </w:rPr>
        <w:drawing>
          <wp:inline distT="0" distB="0" distL="0" distR="0" wp14:anchorId="47430381" wp14:editId="70EA3F1B">
            <wp:extent cx="6858000" cy="596981"/>
            <wp:effectExtent l="0" t="0" r="0" b="0"/>
            <wp:docPr id="1" name="Picture 1" descr="C:\Users\gohnc\AppData\Local\Microsoft\Windows\Temporary Internet Files\Content.Outlook\GOQ0WDEN\eTRACSEmailHeader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nc\AppData\Local\Microsoft\Windows\Temporary Internet Files\Content.Outlook\GOQ0WDEN\eTRACSEmailHeader2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96981"/>
                    </a:xfrm>
                    <a:prstGeom prst="rect">
                      <a:avLst/>
                    </a:prstGeom>
                    <a:noFill/>
                    <a:ln>
                      <a:noFill/>
                    </a:ln>
                  </pic:spPr>
                </pic:pic>
              </a:graphicData>
            </a:graphic>
          </wp:inline>
        </w:drawing>
      </w:r>
    </w:p>
    <w:p w14:paraId="1E8FC633" w14:textId="0B4C7FD9" w:rsidR="002720D3" w:rsidRDefault="00574997" w:rsidP="004A6455">
      <w:r>
        <w:rPr>
          <w:b/>
          <w:sz w:val="28"/>
        </w:rPr>
        <w:t>Processing Outgoing Subawards</w:t>
      </w:r>
      <w:r w:rsidR="0075763B">
        <w:rPr>
          <w:b/>
          <w:sz w:val="28"/>
        </w:rPr>
        <w:t xml:space="preserve"> Checklist</w:t>
      </w:r>
    </w:p>
    <w:p w14:paraId="6A87DDFD" w14:textId="02705F57" w:rsidR="004378F4" w:rsidRPr="00771895" w:rsidRDefault="004A6455" w:rsidP="004378F4">
      <w:r>
        <w:t xml:space="preserve">Updated </w:t>
      </w:r>
      <w:r w:rsidR="004378F4">
        <w:t>6.7.2021</w:t>
      </w:r>
    </w:p>
    <w:p w14:paraId="54BA3F0D" w14:textId="631CFFA2" w:rsidR="004378F4" w:rsidRPr="003D5350" w:rsidRDefault="004378F4" w:rsidP="004378F4">
      <w:pPr>
        <w:rPr>
          <w:rFonts w:ascii="Times New Roman" w:eastAsia="Arial" w:hAnsi="Times New Roman" w:cs="Times New Roman"/>
          <w:color w:val="151516"/>
          <w:w w:val="105"/>
          <w:sz w:val="21"/>
          <w:szCs w:val="21"/>
        </w:rPr>
      </w:pPr>
      <w:r w:rsidRPr="003D5350">
        <w:rPr>
          <w:rFonts w:ascii="Times New Roman" w:eastAsia="Arial" w:hAnsi="Times New Roman" w:cs="Times New Roman"/>
          <w:color w:val="151516"/>
          <w:w w:val="105"/>
          <w:sz w:val="21"/>
          <w:szCs w:val="21"/>
        </w:rPr>
        <w:t>Prior to using this checklist, the following must be attained:</w:t>
      </w:r>
    </w:p>
    <w:p w14:paraId="229F865F" w14:textId="5F9783BF" w:rsidR="004378F4" w:rsidRDefault="00F350DC" w:rsidP="00F350DC">
      <w:pPr>
        <w:pStyle w:val="ListParagraph"/>
        <w:numPr>
          <w:ilvl w:val="0"/>
          <w:numId w:val="23"/>
        </w:numPr>
        <w:rPr>
          <w:rFonts w:ascii="Times New Roman" w:eastAsia="Arial" w:hAnsi="Times New Roman" w:cs="Times New Roman"/>
          <w:color w:val="151516"/>
          <w:w w:val="105"/>
          <w:sz w:val="21"/>
          <w:szCs w:val="21"/>
        </w:rPr>
      </w:pPr>
      <w:r>
        <w:rPr>
          <w:rFonts w:ascii="Times New Roman" w:eastAsia="Arial" w:hAnsi="Times New Roman" w:cs="Times New Roman"/>
          <w:color w:val="151516"/>
          <w:w w:val="105"/>
          <w:sz w:val="21"/>
          <w:szCs w:val="21"/>
        </w:rPr>
        <w:t>A Change Request for a subaward initiation or modification must have fully routed and been approved by the SPO.</w:t>
      </w:r>
    </w:p>
    <w:p w14:paraId="37356882" w14:textId="618B62C4" w:rsidR="00F350DC" w:rsidRDefault="00F350DC" w:rsidP="00F350DC">
      <w:pPr>
        <w:pStyle w:val="ListParagraph"/>
        <w:numPr>
          <w:ilvl w:val="0"/>
          <w:numId w:val="23"/>
        </w:numPr>
        <w:rPr>
          <w:rFonts w:ascii="Times New Roman" w:eastAsia="Arial" w:hAnsi="Times New Roman" w:cs="Times New Roman"/>
          <w:color w:val="151516"/>
          <w:w w:val="105"/>
          <w:sz w:val="21"/>
          <w:szCs w:val="21"/>
        </w:rPr>
      </w:pPr>
      <w:r>
        <w:rPr>
          <w:rFonts w:ascii="Times New Roman" w:eastAsia="Arial" w:hAnsi="Times New Roman" w:cs="Times New Roman"/>
          <w:color w:val="151516"/>
          <w:w w:val="105"/>
          <w:sz w:val="21"/>
          <w:szCs w:val="21"/>
        </w:rPr>
        <w:t>The Subaward agreement/modification must be fully executed with the subawardee.</w:t>
      </w:r>
    </w:p>
    <w:p w14:paraId="33CF5157" w14:textId="77777777" w:rsidR="00F350DC" w:rsidRDefault="00F350DC" w:rsidP="00F350DC">
      <w:pPr>
        <w:rPr>
          <w:rFonts w:ascii="Times New Roman" w:eastAsia="Arial" w:hAnsi="Times New Roman" w:cs="Times New Roman"/>
          <w:color w:val="151516"/>
          <w:w w:val="105"/>
          <w:sz w:val="21"/>
          <w:szCs w:val="21"/>
        </w:rPr>
      </w:pPr>
    </w:p>
    <w:p w14:paraId="101513B3" w14:textId="2373FD76" w:rsidR="00F350DC" w:rsidRDefault="00F350DC" w:rsidP="00F350DC">
      <w:pPr>
        <w:rPr>
          <w:rFonts w:ascii="Times New Roman" w:eastAsia="Arial" w:hAnsi="Times New Roman" w:cs="Times New Roman"/>
          <w:color w:val="151516"/>
          <w:w w:val="105"/>
          <w:sz w:val="21"/>
          <w:szCs w:val="21"/>
        </w:rPr>
      </w:pPr>
      <w:r>
        <w:rPr>
          <w:rFonts w:ascii="Times New Roman" w:eastAsia="Arial" w:hAnsi="Times New Roman" w:cs="Times New Roman"/>
          <w:color w:val="151516"/>
          <w:w w:val="105"/>
          <w:sz w:val="21"/>
          <w:szCs w:val="21"/>
        </w:rPr>
        <w:t>Notes:</w:t>
      </w:r>
    </w:p>
    <w:p w14:paraId="1F3F4EDB" w14:textId="77777777" w:rsidR="00B30872" w:rsidRDefault="00F350DC" w:rsidP="00F350DC">
      <w:pPr>
        <w:pStyle w:val="ListParagraph"/>
        <w:numPr>
          <w:ilvl w:val="0"/>
          <w:numId w:val="26"/>
        </w:numPr>
        <w:rPr>
          <w:rFonts w:ascii="Times New Roman" w:eastAsia="Arial" w:hAnsi="Times New Roman" w:cs="Times New Roman"/>
          <w:color w:val="151516"/>
          <w:w w:val="105"/>
          <w:sz w:val="21"/>
          <w:szCs w:val="21"/>
        </w:rPr>
      </w:pPr>
      <w:r w:rsidRPr="00F350DC">
        <w:rPr>
          <w:rFonts w:ascii="Times New Roman" w:eastAsia="Arial" w:hAnsi="Times New Roman" w:cs="Times New Roman"/>
          <w:color w:val="151516"/>
          <w:w w:val="105"/>
          <w:sz w:val="21"/>
          <w:szCs w:val="21"/>
        </w:rPr>
        <w:t>This is a companion Checklist to the Subaward Tracking guidance document.</w:t>
      </w:r>
      <w:r>
        <w:rPr>
          <w:rFonts w:ascii="Times New Roman" w:eastAsia="Arial" w:hAnsi="Times New Roman" w:cs="Times New Roman"/>
          <w:color w:val="151516"/>
          <w:w w:val="105"/>
          <w:sz w:val="21"/>
          <w:szCs w:val="21"/>
        </w:rPr>
        <w:t xml:space="preserve"> </w:t>
      </w:r>
      <w:hyperlink r:id="rId9" w:history="1">
        <w:r w:rsidRPr="001A4F81">
          <w:rPr>
            <w:rStyle w:val="Hyperlink"/>
            <w:rFonts w:ascii="Times New Roman" w:eastAsia="Arial" w:hAnsi="Times New Roman" w:cs="Times New Roman"/>
            <w:w w:val="105"/>
            <w:sz w:val="21"/>
            <w:szCs w:val="21"/>
          </w:rPr>
          <w:t>https://etracs.ecu.edu/help/help-subaward-tracking/</w:t>
        </w:r>
      </w:hyperlink>
      <w:r>
        <w:rPr>
          <w:rFonts w:ascii="Times New Roman" w:eastAsia="Arial" w:hAnsi="Times New Roman" w:cs="Times New Roman"/>
          <w:color w:val="151516"/>
          <w:w w:val="105"/>
          <w:sz w:val="21"/>
          <w:szCs w:val="21"/>
        </w:rPr>
        <w:t xml:space="preserve"> </w:t>
      </w:r>
    </w:p>
    <w:p w14:paraId="703FD0C3" w14:textId="0699B5D5" w:rsidR="00F350DC" w:rsidRPr="00F350DC" w:rsidRDefault="00B30872" w:rsidP="00F350DC">
      <w:pPr>
        <w:pStyle w:val="ListParagraph"/>
        <w:numPr>
          <w:ilvl w:val="0"/>
          <w:numId w:val="26"/>
        </w:numPr>
        <w:rPr>
          <w:rFonts w:ascii="Times New Roman" w:eastAsia="Arial" w:hAnsi="Times New Roman" w:cs="Times New Roman"/>
          <w:color w:val="151516"/>
          <w:w w:val="105"/>
          <w:sz w:val="21"/>
          <w:szCs w:val="21"/>
        </w:rPr>
      </w:pPr>
      <w:r>
        <w:rPr>
          <w:rFonts w:ascii="Times New Roman" w:eastAsia="Arial" w:hAnsi="Times New Roman" w:cs="Times New Roman"/>
          <w:color w:val="151516"/>
          <w:w w:val="105"/>
          <w:sz w:val="21"/>
          <w:szCs w:val="21"/>
        </w:rPr>
        <w:t xml:space="preserve">Agreement Tracking Guidance may be helpful </w:t>
      </w:r>
      <w:hyperlink r:id="rId10" w:history="1">
        <w:r w:rsidRPr="001A4F81">
          <w:rPr>
            <w:rStyle w:val="Hyperlink"/>
            <w:rFonts w:ascii="Times New Roman" w:eastAsia="Arial" w:hAnsi="Times New Roman" w:cs="Times New Roman"/>
            <w:w w:val="105"/>
            <w:sz w:val="21"/>
            <w:szCs w:val="21"/>
          </w:rPr>
          <w:t>https://etracs.ecu.edu/wp-content/pv-uploads/sites/222/2019/08/Agreement-Tracking-1.docx</w:t>
        </w:r>
      </w:hyperlink>
      <w:r>
        <w:rPr>
          <w:rFonts w:ascii="Times New Roman" w:eastAsia="Arial" w:hAnsi="Times New Roman" w:cs="Times New Roman"/>
          <w:color w:val="151516"/>
          <w:w w:val="105"/>
          <w:sz w:val="21"/>
          <w:szCs w:val="21"/>
        </w:rPr>
        <w:t xml:space="preserve"> </w:t>
      </w:r>
      <w:r w:rsidR="00F350DC">
        <w:rPr>
          <w:rFonts w:ascii="Times New Roman" w:eastAsia="Arial" w:hAnsi="Times New Roman" w:cs="Times New Roman"/>
          <w:color w:val="151516"/>
          <w:w w:val="105"/>
          <w:sz w:val="21"/>
          <w:szCs w:val="21"/>
        </w:rPr>
        <w:br/>
      </w:r>
    </w:p>
    <w:tbl>
      <w:tblPr>
        <w:tblStyle w:val="TableGrid"/>
        <w:tblW w:w="0" w:type="auto"/>
        <w:jc w:val="center"/>
        <w:tblLook w:val="04A0" w:firstRow="1" w:lastRow="0" w:firstColumn="1" w:lastColumn="0" w:noHBand="0" w:noVBand="1"/>
      </w:tblPr>
      <w:tblGrid>
        <w:gridCol w:w="1090"/>
        <w:gridCol w:w="885"/>
        <w:gridCol w:w="2175"/>
        <w:gridCol w:w="6640"/>
      </w:tblGrid>
      <w:tr w:rsidR="004378F4" w14:paraId="2163EA4B" w14:textId="77777777" w:rsidTr="00771895">
        <w:trPr>
          <w:jc w:val="center"/>
        </w:trPr>
        <w:tc>
          <w:tcPr>
            <w:tcW w:w="1090" w:type="dxa"/>
            <w:shd w:val="clear" w:color="auto" w:fill="AEAAAA" w:themeFill="background2" w:themeFillShade="BF"/>
          </w:tcPr>
          <w:p w14:paraId="2C4C0D83" w14:textId="1FDC57B2" w:rsidR="004378F4" w:rsidRPr="004378F4" w:rsidRDefault="004378F4" w:rsidP="004378F4">
            <w:pPr>
              <w:jc w:val="center"/>
            </w:pPr>
            <w:r w:rsidRPr="004378F4">
              <w:t>Step</w:t>
            </w:r>
          </w:p>
        </w:tc>
        <w:tc>
          <w:tcPr>
            <w:tcW w:w="885" w:type="dxa"/>
            <w:shd w:val="clear" w:color="auto" w:fill="AEAAAA" w:themeFill="background2" w:themeFillShade="BF"/>
          </w:tcPr>
          <w:p w14:paraId="3EA7C220" w14:textId="28D13C9C" w:rsidR="004378F4" w:rsidRPr="00781657" w:rsidRDefault="004378F4" w:rsidP="00781657">
            <w:pPr>
              <w:jc w:val="center"/>
            </w:pPr>
            <w:r>
              <w:rPr>
                <w:noProof/>
              </w:rPr>
              <w:drawing>
                <wp:inline distT="0" distB="0" distL="0" distR="0" wp14:anchorId="7E0F0143" wp14:editId="20B06A51">
                  <wp:extent cx="247650" cy="24765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47650"/>
                          </a:xfrm>
                          <a:prstGeom prst="rect">
                            <a:avLst/>
                          </a:prstGeom>
                        </pic:spPr>
                      </pic:pic>
                    </a:graphicData>
                  </a:graphic>
                </wp:inline>
              </w:drawing>
            </w:r>
          </w:p>
        </w:tc>
        <w:tc>
          <w:tcPr>
            <w:tcW w:w="2175" w:type="dxa"/>
            <w:shd w:val="clear" w:color="auto" w:fill="AEAAAA" w:themeFill="background2" w:themeFillShade="BF"/>
            <w:vAlign w:val="center"/>
          </w:tcPr>
          <w:p w14:paraId="44CF19FF" w14:textId="6CA6888C" w:rsidR="004378F4" w:rsidRPr="00A822D2" w:rsidRDefault="004378F4" w:rsidP="00F350DC">
            <w:pPr>
              <w:jc w:val="center"/>
              <w:rPr>
                <w:sz w:val="24"/>
                <w:szCs w:val="24"/>
              </w:rPr>
            </w:pPr>
            <w:r w:rsidRPr="00A822D2">
              <w:rPr>
                <w:sz w:val="24"/>
                <w:szCs w:val="24"/>
              </w:rPr>
              <w:t>Tab</w:t>
            </w:r>
          </w:p>
        </w:tc>
        <w:tc>
          <w:tcPr>
            <w:tcW w:w="6640" w:type="dxa"/>
            <w:shd w:val="clear" w:color="auto" w:fill="AEAAAA" w:themeFill="background2" w:themeFillShade="BF"/>
          </w:tcPr>
          <w:p w14:paraId="58251358" w14:textId="4BA94B30" w:rsidR="004378F4" w:rsidRPr="00781657" w:rsidRDefault="004378F4" w:rsidP="00781657">
            <w:pPr>
              <w:jc w:val="center"/>
            </w:pPr>
            <w:r w:rsidRPr="00781657">
              <w:t>Task</w:t>
            </w:r>
          </w:p>
        </w:tc>
      </w:tr>
      <w:tr w:rsidR="004378F4" w14:paraId="444AB99D" w14:textId="77777777" w:rsidTr="00771895">
        <w:trPr>
          <w:jc w:val="center"/>
        </w:trPr>
        <w:tc>
          <w:tcPr>
            <w:tcW w:w="1090" w:type="dxa"/>
            <w:vAlign w:val="center"/>
          </w:tcPr>
          <w:p w14:paraId="69166AA6" w14:textId="13BD36B7" w:rsidR="004378F4" w:rsidRPr="004378F4" w:rsidRDefault="004378F4" w:rsidP="004378F4">
            <w:pPr>
              <w:jc w:val="center"/>
            </w:pPr>
            <w:r w:rsidRPr="004378F4">
              <w:t>1</w:t>
            </w:r>
          </w:p>
        </w:tc>
        <w:tc>
          <w:tcPr>
            <w:tcW w:w="885" w:type="dxa"/>
          </w:tcPr>
          <w:p w14:paraId="3C28A2B6" w14:textId="7CAF3879" w:rsidR="004378F4" w:rsidRDefault="004378F4" w:rsidP="00D54DC8">
            <w:pPr>
              <w:rPr>
                <w:color w:val="FF0000"/>
              </w:rPr>
            </w:pPr>
          </w:p>
        </w:tc>
        <w:tc>
          <w:tcPr>
            <w:tcW w:w="2175" w:type="dxa"/>
            <w:vAlign w:val="center"/>
          </w:tcPr>
          <w:p w14:paraId="564A9408" w14:textId="41C6DCD1" w:rsidR="004378F4" w:rsidRPr="004C1C5E" w:rsidRDefault="00F350DC" w:rsidP="00F350DC">
            <w:pPr>
              <w:jc w:val="center"/>
              <w:rPr>
                <w:sz w:val="18"/>
                <w:szCs w:val="16"/>
              </w:rPr>
            </w:pPr>
            <w:r>
              <w:rPr>
                <w:sz w:val="18"/>
                <w:szCs w:val="16"/>
              </w:rPr>
              <w:t>PT Request Budget</w:t>
            </w:r>
          </w:p>
        </w:tc>
        <w:tc>
          <w:tcPr>
            <w:tcW w:w="6640" w:type="dxa"/>
          </w:tcPr>
          <w:p w14:paraId="5E1365AA" w14:textId="77777777" w:rsidR="004378F4" w:rsidRDefault="00F350DC" w:rsidP="00D54DC8">
            <w:r>
              <w:t>Open the Subaward budget and update the status of the budget period being awarded to “Funded.”  Future budget periods can be marked as “Anticipated.”</w:t>
            </w:r>
          </w:p>
          <w:p w14:paraId="34F05371" w14:textId="77777777" w:rsidR="00F350DC" w:rsidRDefault="00F350DC" w:rsidP="00D54DC8"/>
          <w:p w14:paraId="02BDDF1C" w14:textId="72092B8D" w:rsidR="00F350DC" w:rsidRPr="00F350DC" w:rsidRDefault="00F350DC" w:rsidP="00F350DC">
            <w:pPr>
              <w:ind w:left="720"/>
              <w:rPr>
                <w:color w:val="FF0000"/>
              </w:rPr>
            </w:pPr>
            <w:r w:rsidRPr="00F350DC">
              <w:rPr>
                <w:color w:val="FF0000"/>
              </w:rPr>
              <w:t xml:space="preserve">NOTE: If changes to the subaward budget occurred between when the proposal was submitted and the award was received, the corrections should have been made during award acceptance.  If the budget amount is incorrect, communicate with the </w:t>
            </w:r>
            <w:r>
              <w:rPr>
                <w:color w:val="FF0000"/>
              </w:rPr>
              <w:t>eTRACS Administrator</w:t>
            </w:r>
            <w:r w:rsidRPr="00F350DC">
              <w:rPr>
                <w:color w:val="FF0000"/>
              </w:rPr>
              <w:t xml:space="preserve"> as changing the subaward budget will change the overall project budget.</w:t>
            </w:r>
          </w:p>
          <w:p w14:paraId="061DE79A" w14:textId="29301708" w:rsidR="00F350DC" w:rsidRPr="00D54DC8" w:rsidRDefault="00F350DC" w:rsidP="00D54DC8"/>
        </w:tc>
      </w:tr>
      <w:tr w:rsidR="004378F4" w14:paraId="57190C2A" w14:textId="77777777" w:rsidTr="00771895">
        <w:trPr>
          <w:jc w:val="center"/>
        </w:trPr>
        <w:tc>
          <w:tcPr>
            <w:tcW w:w="1090" w:type="dxa"/>
            <w:vAlign w:val="center"/>
          </w:tcPr>
          <w:p w14:paraId="37521CB3" w14:textId="6FE442E2" w:rsidR="004378F4" w:rsidRPr="004378F4" w:rsidRDefault="004378F4" w:rsidP="004378F4">
            <w:pPr>
              <w:jc w:val="center"/>
            </w:pPr>
            <w:r w:rsidRPr="004378F4">
              <w:t>2</w:t>
            </w:r>
          </w:p>
        </w:tc>
        <w:tc>
          <w:tcPr>
            <w:tcW w:w="885" w:type="dxa"/>
          </w:tcPr>
          <w:p w14:paraId="491B185B" w14:textId="1C064357" w:rsidR="004378F4" w:rsidRDefault="004378F4" w:rsidP="00D54DC8">
            <w:pPr>
              <w:rPr>
                <w:color w:val="FF0000"/>
              </w:rPr>
            </w:pPr>
          </w:p>
        </w:tc>
        <w:tc>
          <w:tcPr>
            <w:tcW w:w="2175" w:type="dxa"/>
            <w:vAlign w:val="center"/>
          </w:tcPr>
          <w:p w14:paraId="2F823B45" w14:textId="2C64B7FE" w:rsidR="004378F4" w:rsidRPr="004C1C5E" w:rsidRDefault="00F350DC" w:rsidP="00F350DC">
            <w:pPr>
              <w:jc w:val="center"/>
              <w:rPr>
                <w:sz w:val="18"/>
                <w:szCs w:val="16"/>
              </w:rPr>
            </w:pPr>
            <w:r>
              <w:rPr>
                <w:sz w:val="18"/>
                <w:szCs w:val="16"/>
              </w:rPr>
              <w:t>PT Requested Budget</w:t>
            </w:r>
          </w:p>
        </w:tc>
        <w:tc>
          <w:tcPr>
            <w:tcW w:w="6640" w:type="dxa"/>
          </w:tcPr>
          <w:p w14:paraId="3228823C" w14:textId="3F2914FC" w:rsidR="004378F4" w:rsidRDefault="00F350DC" w:rsidP="00D54DC8">
            <w:r>
              <w:t>Open the Subaward Shortform and edit the Institution Number, choose the funding type, and add contact information.</w:t>
            </w:r>
          </w:p>
        </w:tc>
      </w:tr>
      <w:tr w:rsidR="004378F4" w14:paraId="4DFAC563" w14:textId="77777777" w:rsidTr="00771895">
        <w:trPr>
          <w:jc w:val="center"/>
        </w:trPr>
        <w:tc>
          <w:tcPr>
            <w:tcW w:w="1090" w:type="dxa"/>
            <w:vAlign w:val="center"/>
          </w:tcPr>
          <w:p w14:paraId="4C6663CA" w14:textId="22E6DA41" w:rsidR="004378F4" w:rsidRPr="004378F4" w:rsidRDefault="004378F4" w:rsidP="004378F4">
            <w:pPr>
              <w:jc w:val="center"/>
            </w:pPr>
            <w:r w:rsidRPr="004378F4">
              <w:t>3</w:t>
            </w:r>
          </w:p>
        </w:tc>
        <w:tc>
          <w:tcPr>
            <w:tcW w:w="885" w:type="dxa"/>
          </w:tcPr>
          <w:p w14:paraId="7E5A325F" w14:textId="6423CC6D" w:rsidR="004378F4" w:rsidRDefault="004378F4" w:rsidP="00D54DC8">
            <w:pPr>
              <w:rPr>
                <w:color w:val="FF0000"/>
              </w:rPr>
            </w:pPr>
          </w:p>
        </w:tc>
        <w:tc>
          <w:tcPr>
            <w:tcW w:w="2175" w:type="dxa"/>
            <w:vAlign w:val="center"/>
          </w:tcPr>
          <w:p w14:paraId="654B6DAE" w14:textId="4F556387" w:rsidR="004378F4" w:rsidRPr="004C1C5E" w:rsidRDefault="00F350DC" w:rsidP="00F350DC">
            <w:pPr>
              <w:jc w:val="center"/>
              <w:rPr>
                <w:sz w:val="18"/>
                <w:szCs w:val="16"/>
              </w:rPr>
            </w:pPr>
            <w:r>
              <w:rPr>
                <w:sz w:val="18"/>
                <w:szCs w:val="16"/>
              </w:rPr>
              <w:t>PT Agreement</w:t>
            </w:r>
          </w:p>
        </w:tc>
        <w:tc>
          <w:tcPr>
            <w:tcW w:w="6640" w:type="dxa"/>
          </w:tcPr>
          <w:p w14:paraId="19BBA021" w14:textId="35800E4A" w:rsidR="004378F4" w:rsidRDefault="00F350DC" w:rsidP="00D54DC8">
            <w:r>
              <w:t>Create a new Agreement</w:t>
            </w:r>
          </w:p>
        </w:tc>
      </w:tr>
      <w:tr w:rsidR="004378F4" w14:paraId="3B418E8F" w14:textId="77777777" w:rsidTr="00771895">
        <w:trPr>
          <w:jc w:val="center"/>
        </w:trPr>
        <w:tc>
          <w:tcPr>
            <w:tcW w:w="1090" w:type="dxa"/>
            <w:vAlign w:val="center"/>
          </w:tcPr>
          <w:p w14:paraId="4FCBE647" w14:textId="0D4FB6B9" w:rsidR="004378F4" w:rsidRPr="004378F4" w:rsidRDefault="004378F4" w:rsidP="004378F4">
            <w:pPr>
              <w:jc w:val="center"/>
            </w:pPr>
            <w:r w:rsidRPr="004378F4">
              <w:t>4</w:t>
            </w:r>
          </w:p>
        </w:tc>
        <w:tc>
          <w:tcPr>
            <w:tcW w:w="885" w:type="dxa"/>
          </w:tcPr>
          <w:p w14:paraId="28735809" w14:textId="0F0F0F55" w:rsidR="004378F4" w:rsidRDefault="004378F4" w:rsidP="00D54DC8">
            <w:pPr>
              <w:rPr>
                <w:color w:val="FF0000"/>
              </w:rPr>
            </w:pPr>
          </w:p>
        </w:tc>
        <w:tc>
          <w:tcPr>
            <w:tcW w:w="2175" w:type="dxa"/>
            <w:vAlign w:val="center"/>
          </w:tcPr>
          <w:p w14:paraId="6C05086A" w14:textId="6ED5E488" w:rsidR="004378F4" w:rsidRPr="004C1C5E" w:rsidRDefault="00F350DC" w:rsidP="00F350DC">
            <w:pPr>
              <w:jc w:val="center"/>
              <w:rPr>
                <w:sz w:val="18"/>
                <w:szCs w:val="16"/>
              </w:rPr>
            </w:pPr>
            <w:r>
              <w:rPr>
                <w:sz w:val="18"/>
                <w:szCs w:val="16"/>
              </w:rPr>
              <w:t>PT Agreement</w:t>
            </w:r>
          </w:p>
        </w:tc>
        <w:tc>
          <w:tcPr>
            <w:tcW w:w="6640" w:type="dxa"/>
          </w:tcPr>
          <w:p w14:paraId="1820BEB9" w14:textId="28811BE2" w:rsidR="004378F4" w:rsidRDefault="00F350DC" w:rsidP="00D54DC8">
            <w:r>
              <w:t>Choose Agreement Type (Outgoing Subaward/Subcontract Agreement or Outgoing Subaward/Subcontract Amendment)</w:t>
            </w:r>
          </w:p>
        </w:tc>
      </w:tr>
      <w:tr w:rsidR="00B30872" w14:paraId="3E96A28B" w14:textId="77777777" w:rsidTr="00771895">
        <w:trPr>
          <w:jc w:val="center"/>
        </w:trPr>
        <w:tc>
          <w:tcPr>
            <w:tcW w:w="1090" w:type="dxa"/>
            <w:vAlign w:val="center"/>
          </w:tcPr>
          <w:p w14:paraId="5DBC53C1" w14:textId="15B80FF1" w:rsidR="00B30872" w:rsidRPr="004378F4" w:rsidRDefault="00B30872" w:rsidP="004378F4">
            <w:pPr>
              <w:jc w:val="center"/>
            </w:pPr>
            <w:r>
              <w:t>5</w:t>
            </w:r>
          </w:p>
        </w:tc>
        <w:tc>
          <w:tcPr>
            <w:tcW w:w="885" w:type="dxa"/>
          </w:tcPr>
          <w:p w14:paraId="1CE60CCD" w14:textId="77777777" w:rsidR="00B30872" w:rsidRDefault="00B30872" w:rsidP="004C1C5E">
            <w:pPr>
              <w:rPr>
                <w:color w:val="FF0000"/>
              </w:rPr>
            </w:pPr>
          </w:p>
        </w:tc>
        <w:tc>
          <w:tcPr>
            <w:tcW w:w="2175" w:type="dxa"/>
            <w:vAlign w:val="center"/>
          </w:tcPr>
          <w:p w14:paraId="4085C759" w14:textId="2F046DB8" w:rsidR="00B30872" w:rsidRDefault="00B30872" w:rsidP="00F350DC">
            <w:pPr>
              <w:jc w:val="center"/>
              <w:rPr>
                <w:sz w:val="18"/>
                <w:szCs w:val="16"/>
              </w:rPr>
            </w:pPr>
            <w:r>
              <w:rPr>
                <w:sz w:val="18"/>
                <w:szCs w:val="16"/>
              </w:rPr>
              <w:t>PT Agreement</w:t>
            </w:r>
          </w:p>
        </w:tc>
        <w:tc>
          <w:tcPr>
            <w:tcW w:w="6640" w:type="dxa"/>
          </w:tcPr>
          <w:p w14:paraId="673D87FB" w14:textId="0D848CEC" w:rsidR="00B30872" w:rsidRDefault="00B30872" w:rsidP="00F350DC">
            <w:r>
              <w:t>Institution Name = Subawardee Agency</w:t>
            </w:r>
          </w:p>
        </w:tc>
      </w:tr>
      <w:tr w:rsidR="00B30872" w14:paraId="19417BF3" w14:textId="77777777" w:rsidTr="00771895">
        <w:trPr>
          <w:jc w:val="center"/>
        </w:trPr>
        <w:tc>
          <w:tcPr>
            <w:tcW w:w="1090" w:type="dxa"/>
            <w:vAlign w:val="center"/>
          </w:tcPr>
          <w:p w14:paraId="3863600F" w14:textId="77C333C6" w:rsidR="00B30872" w:rsidRPr="004378F4" w:rsidRDefault="00B30872" w:rsidP="00B30872">
            <w:pPr>
              <w:jc w:val="center"/>
            </w:pPr>
            <w:r w:rsidRPr="004378F4">
              <w:t>6</w:t>
            </w:r>
          </w:p>
        </w:tc>
        <w:tc>
          <w:tcPr>
            <w:tcW w:w="885" w:type="dxa"/>
          </w:tcPr>
          <w:p w14:paraId="5B259670" w14:textId="5C4E06AF" w:rsidR="00B30872" w:rsidRDefault="00B30872" w:rsidP="00B30872">
            <w:pPr>
              <w:rPr>
                <w:color w:val="FF0000"/>
              </w:rPr>
            </w:pPr>
          </w:p>
        </w:tc>
        <w:tc>
          <w:tcPr>
            <w:tcW w:w="2175" w:type="dxa"/>
            <w:vAlign w:val="center"/>
          </w:tcPr>
          <w:p w14:paraId="4C093FFF" w14:textId="3C632028" w:rsidR="00B30872" w:rsidRPr="004C1C5E" w:rsidRDefault="00B30872" w:rsidP="00B30872">
            <w:pPr>
              <w:jc w:val="center"/>
              <w:rPr>
                <w:sz w:val="18"/>
                <w:szCs w:val="16"/>
              </w:rPr>
            </w:pPr>
            <w:r>
              <w:rPr>
                <w:sz w:val="18"/>
                <w:szCs w:val="16"/>
              </w:rPr>
              <w:t>PT Agreement</w:t>
            </w:r>
          </w:p>
        </w:tc>
        <w:tc>
          <w:tcPr>
            <w:tcW w:w="6640" w:type="dxa"/>
          </w:tcPr>
          <w:p w14:paraId="359F2EDD" w14:textId="77777777" w:rsidR="00B30872" w:rsidRDefault="00B30872" w:rsidP="00B30872">
            <w:r>
              <w:t>Agreement From = Start Date of the current subaward period</w:t>
            </w:r>
          </w:p>
          <w:p w14:paraId="511ABF13" w14:textId="77777777" w:rsidR="00B30872" w:rsidRDefault="00B30872" w:rsidP="00B30872">
            <w:r>
              <w:t>Agreement To = End Date of the current subaward period</w:t>
            </w:r>
          </w:p>
          <w:p w14:paraId="19E8F667" w14:textId="2B653E49" w:rsidR="00B30872" w:rsidRDefault="00B30872" w:rsidP="00B30872">
            <w:r>
              <w:t>Date Signed = Execution Date of the agreement</w:t>
            </w:r>
          </w:p>
        </w:tc>
      </w:tr>
      <w:tr w:rsidR="00B30872" w14:paraId="10D95768" w14:textId="77777777" w:rsidTr="00771895">
        <w:trPr>
          <w:jc w:val="center"/>
        </w:trPr>
        <w:tc>
          <w:tcPr>
            <w:tcW w:w="1090" w:type="dxa"/>
            <w:vAlign w:val="center"/>
          </w:tcPr>
          <w:p w14:paraId="71A35861" w14:textId="7D4A1C08" w:rsidR="00B30872" w:rsidRPr="004378F4" w:rsidRDefault="00B30872" w:rsidP="00B30872">
            <w:pPr>
              <w:jc w:val="center"/>
            </w:pPr>
            <w:r w:rsidRPr="004378F4">
              <w:t>7</w:t>
            </w:r>
          </w:p>
        </w:tc>
        <w:tc>
          <w:tcPr>
            <w:tcW w:w="885" w:type="dxa"/>
          </w:tcPr>
          <w:p w14:paraId="027D21F7" w14:textId="5768FC49" w:rsidR="00B30872" w:rsidRDefault="00B30872" w:rsidP="00B30872">
            <w:pPr>
              <w:rPr>
                <w:color w:val="FF0000"/>
              </w:rPr>
            </w:pPr>
          </w:p>
        </w:tc>
        <w:tc>
          <w:tcPr>
            <w:tcW w:w="2175" w:type="dxa"/>
            <w:vAlign w:val="center"/>
          </w:tcPr>
          <w:p w14:paraId="158CBE8D" w14:textId="57F1FDBD" w:rsidR="00B30872" w:rsidRPr="004C1C5E" w:rsidRDefault="00B30872" w:rsidP="00B30872">
            <w:pPr>
              <w:jc w:val="center"/>
              <w:rPr>
                <w:sz w:val="18"/>
                <w:szCs w:val="16"/>
              </w:rPr>
            </w:pPr>
            <w:r>
              <w:rPr>
                <w:sz w:val="18"/>
                <w:szCs w:val="16"/>
              </w:rPr>
              <w:t>PT Agreement</w:t>
            </w:r>
          </w:p>
        </w:tc>
        <w:tc>
          <w:tcPr>
            <w:tcW w:w="6640" w:type="dxa"/>
          </w:tcPr>
          <w:p w14:paraId="5376D515" w14:textId="46B76061" w:rsidR="00B30872" w:rsidRDefault="00B30872" w:rsidP="00B30872">
            <w:r>
              <w:t>Other Inst Identifier = Subaward Agreement Number</w:t>
            </w:r>
          </w:p>
        </w:tc>
      </w:tr>
      <w:tr w:rsidR="00B30872" w14:paraId="77FB7011" w14:textId="77777777" w:rsidTr="00771895">
        <w:trPr>
          <w:jc w:val="center"/>
        </w:trPr>
        <w:tc>
          <w:tcPr>
            <w:tcW w:w="1090" w:type="dxa"/>
            <w:vAlign w:val="center"/>
          </w:tcPr>
          <w:p w14:paraId="01E6723C" w14:textId="03B331FE" w:rsidR="00B30872" w:rsidRPr="004378F4" w:rsidRDefault="00B30872" w:rsidP="00B30872">
            <w:pPr>
              <w:jc w:val="center"/>
            </w:pPr>
            <w:r w:rsidRPr="004378F4">
              <w:t>8</w:t>
            </w:r>
          </w:p>
        </w:tc>
        <w:tc>
          <w:tcPr>
            <w:tcW w:w="885" w:type="dxa"/>
          </w:tcPr>
          <w:p w14:paraId="250CC770" w14:textId="2282759B" w:rsidR="00B30872" w:rsidRDefault="00B30872" w:rsidP="00B30872">
            <w:pPr>
              <w:rPr>
                <w:color w:val="FF0000"/>
              </w:rPr>
            </w:pPr>
          </w:p>
        </w:tc>
        <w:tc>
          <w:tcPr>
            <w:tcW w:w="2175" w:type="dxa"/>
            <w:vAlign w:val="center"/>
          </w:tcPr>
          <w:p w14:paraId="764BCD3B" w14:textId="121B8D50" w:rsidR="00B30872" w:rsidRPr="004C1C5E" w:rsidRDefault="00B30872" w:rsidP="00B30872">
            <w:pPr>
              <w:jc w:val="center"/>
              <w:rPr>
                <w:sz w:val="18"/>
                <w:szCs w:val="16"/>
              </w:rPr>
            </w:pPr>
            <w:r>
              <w:rPr>
                <w:sz w:val="18"/>
                <w:szCs w:val="16"/>
              </w:rPr>
              <w:t>PT Agreement</w:t>
            </w:r>
          </w:p>
        </w:tc>
        <w:tc>
          <w:tcPr>
            <w:tcW w:w="6640" w:type="dxa"/>
          </w:tcPr>
          <w:p w14:paraId="550D3D74" w14:textId="4FC4D948" w:rsidR="00B30872" w:rsidRDefault="00B30872" w:rsidP="00B30872">
            <w:r>
              <w:t>Add Agreement Conditions or Comments, if necessary</w:t>
            </w:r>
          </w:p>
        </w:tc>
      </w:tr>
      <w:tr w:rsidR="00771895" w14:paraId="07738D8B" w14:textId="77777777" w:rsidTr="00771895">
        <w:trPr>
          <w:jc w:val="center"/>
        </w:trPr>
        <w:tc>
          <w:tcPr>
            <w:tcW w:w="1090" w:type="dxa"/>
            <w:vAlign w:val="center"/>
          </w:tcPr>
          <w:p w14:paraId="5929F4A9" w14:textId="08CB6F45" w:rsidR="00771895" w:rsidRPr="004378F4" w:rsidRDefault="00771895" w:rsidP="00B30872">
            <w:pPr>
              <w:jc w:val="center"/>
            </w:pPr>
            <w:r>
              <w:t>9</w:t>
            </w:r>
          </w:p>
        </w:tc>
        <w:tc>
          <w:tcPr>
            <w:tcW w:w="885" w:type="dxa"/>
          </w:tcPr>
          <w:p w14:paraId="755D2306" w14:textId="00B920BF" w:rsidR="00771895" w:rsidRDefault="00771895" w:rsidP="00B30872">
            <w:pPr>
              <w:rPr>
                <w:color w:val="FF0000"/>
              </w:rPr>
            </w:pPr>
          </w:p>
        </w:tc>
        <w:tc>
          <w:tcPr>
            <w:tcW w:w="2175" w:type="dxa"/>
            <w:vAlign w:val="center"/>
          </w:tcPr>
          <w:p w14:paraId="1115931F" w14:textId="34F05C57" w:rsidR="00771895" w:rsidRPr="004C1C5E" w:rsidRDefault="00771895" w:rsidP="00B30872">
            <w:pPr>
              <w:jc w:val="center"/>
              <w:rPr>
                <w:sz w:val="18"/>
                <w:szCs w:val="16"/>
              </w:rPr>
            </w:pPr>
            <w:r>
              <w:rPr>
                <w:sz w:val="18"/>
                <w:szCs w:val="16"/>
              </w:rPr>
              <w:t>PT Agreement</w:t>
            </w:r>
          </w:p>
        </w:tc>
        <w:tc>
          <w:tcPr>
            <w:tcW w:w="6640" w:type="dxa"/>
          </w:tcPr>
          <w:p w14:paraId="03B9BC25" w14:textId="71F01033" w:rsidR="00771895" w:rsidRDefault="00771895" w:rsidP="00B30872">
            <w:r>
              <w:t>Enter Subaward Information at bottom of screen (Amount, Type)</w:t>
            </w:r>
          </w:p>
        </w:tc>
      </w:tr>
      <w:tr w:rsidR="00771895" w14:paraId="109C1303" w14:textId="77777777" w:rsidTr="00771895">
        <w:trPr>
          <w:jc w:val="center"/>
        </w:trPr>
        <w:tc>
          <w:tcPr>
            <w:tcW w:w="1090" w:type="dxa"/>
            <w:vAlign w:val="center"/>
          </w:tcPr>
          <w:p w14:paraId="2E009199" w14:textId="45BB0569" w:rsidR="00771895" w:rsidRPr="004378F4" w:rsidRDefault="00771895" w:rsidP="00B30872">
            <w:pPr>
              <w:jc w:val="center"/>
            </w:pPr>
            <w:r>
              <w:t>10</w:t>
            </w:r>
          </w:p>
        </w:tc>
        <w:tc>
          <w:tcPr>
            <w:tcW w:w="885" w:type="dxa"/>
          </w:tcPr>
          <w:p w14:paraId="04072FB8" w14:textId="399BEDDA" w:rsidR="00771895" w:rsidRDefault="00771895" w:rsidP="00B30872">
            <w:pPr>
              <w:rPr>
                <w:color w:val="FF0000"/>
              </w:rPr>
            </w:pPr>
          </w:p>
        </w:tc>
        <w:tc>
          <w:tcPr>
            <w:tcW w:w="2175" w:type="dxa"/>
            <w:vAlign w:val="center"/>
          </w:tcPr>
          <w:p w14:paraId="22BE5CEB" w14:textId="434E5C53" w:rsidR="00771895" w:rsidRPr="004C1C5E" w:rsidRDefault="00771895" w:rsidP="00B30872">
            <w:pPr>
              <w:jc w:val="center"/>
              <w:rPr>
                <w:sz w:val="18"/>
                <w:szCs w:val="16"/>
              </w:rPr>
            </w:pPr>
            <w:r>
              <w:rPr>
                <w:sz w:val="18"/>
                <w:szCs w:val="16"/>
              </w:rPr>
              <w:t>PT Agreement</w:t>
            </w:r>
          </w:p>
        </w:tc>
        <w:tc>
          <w:tcPr>
            <w:tcW w:w="6640" w:type="dxa"/>
          </w:tcPr>
          <w:p w14:paraId="7BFF6A40" w14:textId="09D30CA6" w:rsidR="00771895" w:rsidRDefault="00771895" w:rsidP="00B30872">
            <w:r>
              <w:t>Update Status to “Outgoing Sub Fully Executed”</w:t>
            </w:r>
          </w:p>
        </w:tc>
      </w:tr>
      <w:tr w:rsidR="00771895" w14:paraId="06FAEB0C" w14:textId="77777777" w:rsidTr="00771895">
        <w:trPr>
          <w:jc w:val="center"/>
        </w:trPr>
        <w:tc>
          <w:tcPr>
            <w:tcW w:w="1090" w:type="dxa"/>
            <w:vAlign w:val="center"/>
          </w:tcPr>
          <w:p w14:paraId="5FF57EE4" w14:textId="42EC842E" w:rsidR="00771895" w:rsidRPr="004378F4" w:rsidRDefault="00771895" w:rsidP="00B30872">
            <w:pPr>
              <w:jc w:val="center"/>
            </w:pPr>
            <w:r>
              <w:t>11</w:t>
            </w:r>
          </w:p>
        </w:tc>
        <w:tc>
          <w:tcPr>
            <w:tcW w:w="885" w:type="dxa"/>
          </w:tcPr>
          <w:p w14:paraId="6811E317" w14:textId="77777777" w:rsidR="00771895" w:rsidRDefault="00771895" w:rsidP="00B30872">
            <w:pPr>
              <w:rPr>
                <w:color w:val="FF0000"/>
              </w:rPr>
            </w:pPr>
          </w:p>
        </w:tc>
        <w:tc>
          <w:tcPr>
            <w:tcW w:w="2175" w:type="dxa"/>
            <w:vAlign w:val="center"/>
          </w:tcPr>
          <w:p w14:paraId="1141E9A3" w14:textId="22316AAB" w:rsidR="00771895" w:rsidRPr="004C1C5E" w:rsidRDefault="00771895" w:rsidP="00B30872">
            <w:pPr>
              <w:jc w:val="center"/>
              <w:rPr>
                <w:sz w:val="18"/>
                <w:szCs w:val="16"/>
              </w:rPr>
            </w:pPr>
            <w:r>
              <w:rPr>
                <w:sz w:val="18"/>
                <w:szCs w:val="16"/>
              </w:rPr>
              <w:t>PT Communications</w:t>
            </w:r>
          </w:p>
        </w:tc>
        <w:tc>
          <w:tcPr>
            <w:tcW w:w="6640" w:type="dxa"/>
          </w:tcPr>
          <w:p w14:paraId="28ACC47E" w14:textId="1680B171" w:rsidR="00771895" w:rsidRDefault="00771895" w:rsidP="00B30872">
            <w:r>
              <w:t>Create Subaward Coversheet</w:t>
            </w:r>
          </w:p>
        </w:tc>
      </w:tr>
      <w:tr w:rsidR="00771895" w14:paraId="0009DEE1" w14:textId="77777777" w:rsidTr="00771895">
        <w:trPr>
          <w:jc w:val="center"/>
        </w:trPr>
        <w:tc>
          <w:tcPr>
            <w:tcW w:w="1090" w:type="dxa"/>
            <w:vAlign w:val="center"/>
          </w:tcPr>
          <w:p w14:paraId="14FB2410" w14:textId="05DA4F31" w:rsidR="00771895" w:rsidRPr="004378F4" w:rsidRDefault="00771895" w:rsidP="00B30872">
            <w:pPr>
              <w:jc w:val="center"/>
            </w:pPr>
            <w:r>
              <w:t>12</w:t>
            </w:r>
          </w:p>
        </w:tc>
        <w:tc>
          <w:tcPr>
            <w:tcW w:w="885" w:type="dxa"/>
          </w:tcPr>
          <w:p w14:paraId="01A33529" w14:textId="77777777" w:rsidR="00771895" w:rsidRDefault="00771895" w:rsidP="00B30872">
            <w:pPr>
              <w:rPr>
                <w:color w:val="FF0000"/>
              </w:rPr>
            </w:pPr>
          </w:p>
        </w:tc>
        <w:tc>
          <w:tcPr>
            <w:tcW w:w="2175" w:type="dxa"/>
            <w:vAlign w:val="center"/>
          </w:tcPr>
          <w:p w14:paraId="6D3B13F9" w14:textId="3FC7ABC8" w:rsidR="00771895" w:rsidRPr="004C1C5E" w:rsidRDefault="00771895" w:rsidP="00B30872">
            <w:pPr>
              <w:jc w:val="center"/>
              <w:rPr>
                <w:sz w:val="18"/>
                <w:szCs w:val="16"/>
              </w:rPr>
            </w:pPr>
            <w:r>
              <w:rPr>
                <w:sz w:val="18"/>
                <w:szCs w:val="16"/>
              </w:rPr>
              <w:t>PT Agreement</w:t>
            </w:r>
          </w:p>
        </w:tc>
        <w:tc>
          <w:tcPr>
            <w:tcW w:w="6640" w:type="dxa"/>
          </w:tcPr>
          <w:p w14:paraId="0E7A2C80" w14:textId="2BEF0846" w:rsidR="00771895" w:rsidRDefault="00771895" w:rsidP="00B30872">
            <w:r>
              <w:t>Compile Full Subaward Packet, Attach in Agreements Record</w:t>
            </w:r>
          </w:p>
        </w:tc>
      </w:tr>
      <w:tr w:rsidR="00771895" w14:paraId="76DF9DE1" w14:textId="77777777" w:rsidTr="00771895">
        <w:trPr>
          <w:jc w:val="center"/>
        </w:trPr>
        <w:tc>
          <w:tcPr>
            <w:tcW w:w="1090" w:type="dxa"/>
            <w:vAlign w:val="center"/>
          </w:tcPr>
          <w:p w14:paraId="0077A9A4" w14:textId="1E7215DA" w:rsidR="00771895" w:rsidRDefault="00771895" w:rsidP="00B30872">
            <w:pPr>
              <w:jc w:val="center"/>
            </w:pPr>
            <w:r>
              <w:t>13</w:t>
            </w:r>
          </w:p>
        </w:tc>
        <w:tc>
          <w:tcPr>
            <w:tcW w:w="885" w:type="dxa"/>
          </w:tcPr>
          <w:p w14:paraId="09B3A3E4" w14:textId="77777777" w:rsidR="00771895" w:rsidRDefault="00771895" w:rsidP="00B30872">
            <w:pPr>
              <w:rPr>
                <w:color w:val="FF0000"/>
              </w:rPr>
            </w:pPr>
          </w:p>
        </w:tc>
        <w:tc>
          <w:tcPr>
            <w:tcW w:w="2175" w:type="dxa"/>
            <w:vAlign w:val="center"/>
          </w:tcPr>
          <w:p w14:paraId="4BA314DB" w14:textId="0AABD658" w:rsidR="00771895" w:rsidRDefault="00771895" w:rsidP="00B30872">
            <w:pPr>
              <w:jc w:val="center"/>
              <w:rPr>
                <w:sz w:val="18"/>
                <w:szCs w:val="16"/>
              </w:rPr>
            </w:pPr>
            <w:r>
              <w:rPr>
                <w:sz w:val="18"/>
                <w:szCs w:val="16"/>
              </w:rPr>
              <w:t>Change Request</w:t>
            </w:r>
          </w:p>
        </w:tc>
        <w:tc>
          <w:tcPr>
            <w:tcW w:w="6640" w:type="dxa"/>
          </w:tcPr>
          <w:p w14:paraId="4A63EF49" w14:textId="142FB9F6" w:rsidR="00771895" w:rsidRDefault="00771895" w:rsidP="00B30872">
            <w:r>
              <w:t>Start and route new ORA Award Routing CR, change number to Subaward Agreement Number</w:t>
            </w:r>
          </w:p>
        </w:tc>
      </w:tr>
    </w:tbl>
    <w:p w14:paraId="7397B35F" w14:textId="77777777" w:rsidR="00D54DC8" w:rsidRPr="00D54DC8" w:rsidRDefault="00D54DC8" w:rsidP="00D54DC8">
      <w:pPr>
        <w:rPr>
          <w:color w:val="FF0000"/>
        </w:rPr>
      </w:pPr>
    </w:p>
    <w:sectPr w:rsidR="00D54DC8" w:rsidRPr="00D54DC8" w:rsidSect="007C2573">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4D36" w14:textId="77777777" w:rsidR="002A08F7" w:rsidRDefault="002A08F7" w:rsidP="007C2573">
      <w:pPr>
        <w:spacing w:after="0" w:line="240" w:lineRule="auto"/>
      </w:pPr>
      <w:r>
        <w:separator/>
      </w:r>
    </w:p>
  </w:endnote>
  <w:endnote w:type="continuationSeparator" w:id="0">
    <w:p w14:paraId="174FCA26" w14:textId="77777777" w:rsidR="002A08F7" w:rsidRDefault="002A08F7" w:rsidP="007C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2A74" w14:textId="4AB0EB7B" w:rsidR="007C2573" w:rsidRDefault="00771895" w:rsidP="00983D30">
    <w:pPr>
      <w:pStyle w:val="Footer"/>
      <w:tabs>
        <w:tab w:val="clear" w:pos="4680"/>
        <w:tab w:val="clear" w:pos="9360"/>
      </w:tabs>
      <w:jc w:val="right"/>
    </w:pPr>
    <w:r>
      <w:rPr>
        <w:caps/>
        <w:color w:val="767171" w:themeColor="background2" w:themeShade="80"/>
      </w:rPr>
      <w:t>Processing outgoing subawards checklist</w:t>
    </w:r>
    <w:r w:rsidR="00356E84" w:rsidRPr="00356E84">
      <w:rPr>
        <w:caps/>
        <w:color w:val="767171" w:themeColor="background2" w:themeShade="80"/>
      </w:rPr>
      <w:t xml:space="preserve">    </w:t>
    </w:r>
    <w:r w:rsidR="00356E84" w:rsidRPr="00356E84">
      <w:rPr>
        <w:caps/>
        <w:color w:val="767171" w:themeColor="background2" w:themeShade="80"/>
      </w:rPr>
      <w:fldChar w:fldCharType="begin"/>
    </w:r>
    <w:r w:rsidR="00356E84" w:rsidRPr="00356E84">
      <w:rPr>
        <w:caps/>
        <w:color w:val="767171" w:themeColor="background2" w:themeShade="80"/>
      </w:rPr>
      <w:instrText xml:space="preserve"> PAGE   \* MERGEFORMAT </w:instrText>
    </w:r>
    <w:r w:rsidR="00356E84" w:rsidRPr="00356E84">
      <w:rPr>
        <w:caps/>
        <w:color w:val="767171" w:themeColor="background2" w:themeShade="80"/>
      </w:rPr>
      <w:fldChar w:fldCharType="separate"/>
    </w:r>
    <w:r w:rsidR="00356E84" w:rsidRPr="00356E84">
      <w:rPr>
        <w:caps/>
        <w:noProof/>
        <w:color w:val="767171" w:themeColor="background2" w:themeShade="80"/>
      </w:rPr>
      <w:t>2</w:t>
    </w:r>
    <w:r w:rsidR="00356E84" w:rsidRPr="00356E84">
      <w:rPr>
        <w:caps/>
        <w:noProof/>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C51D" w14:textId="77777777" w:rsidR="002A08F7" w:rsidRDefault="002A08F7" w:rsidP="007C2573">
      <w:pPr>
        <w:spacing w:after="0" w:line="240" w:lineRule="auto"/>
      </w:pPr>
      <w:r>
        <w:separator/>
      </w:r>
    </w:p>
  </w:footnote>
  <w:footnote w:type="continuationSeparator" w:id="0">
    <w:p w14:paraId="0D1933E6" w14:textId="77777777" w:rsidR="002A08F7" w:rsidRDefault="002A08F7" w:rsidP="007C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879"/>
    <w:multiLevelType w:val="hybridMultilevel"/>
    <w:tmpl w:val="197C2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5D09"/>
    <w:multiLevelType w:val="hybridMultilevel"/>
    <w:tmpl w:val="AC584A4C"/>
    <w:lvl w:ilvl="0" w:tplc="86562458">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B51B8"/>
    <w:multiLevelType w:val="hybridMultilevel"/>
    <w:tmpl w:val="4AC24F28"/>
    <w:lvl w:ilvl="0" w:tplc="F3F6B932">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B0C39"/>
    <w:multiLevelType w:val="hybridMultilevel"/>
    <w:tmpl w:val="4556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B3E30"/>
    <w:multiLevelType w:val="hybridMultilevel"/>
    <w:tmpl w:val="13F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968FE"/>
    <w:multiLevelType w:val="hybridMultilevel"/>
    <w:tmpl w:val="4556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068EB"/>
    <w:multiLevelType w:val="hybridMultilevel"/>
    <w:tmpl w:val="9010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03D58"/>
    <w:multiLevelType w:val="hybridMultilevel"/>
    <w:tmpl w:val="10D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4CC9"/>
    <w:multiLevelType w:val="hybridMultilevel"/>
    <w:tmpl w:val="0CA8EE0C"/>
    <w:lvl w:ilvl="0" w:tplc="C862EE36">
      <w:start w:val="1"/>
      <w:numFmt w:val="lowerLetter"/>
      <w:lvlText w:val="%1."/>
      <w:lvlJc w:val="left"/>
      <w:pPr>
        <w:ind w:left="1080" w:hanging="360"/>
      </w:pPr>
      <w:rPr>
        <w:rFonts w:hint="default"/>
        <w:color w:val="000000" w:themeColor="text1"/>
      </w:rPr>
    </w:lvl>
    <w:lvl w:ilvl="1" w:tplc="F7EEFCD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028BB"/>
    <w:multiLevelType w:val="hybridMultilevel"/>
    <w:tmpl w:val="35321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87CF3"/>
    <w:multiLevelType w:val="hybridMultilevel"/>
    <w:tmpl w:val="B5949942"/>
    <w:lvl w:ilvl="0" w:tplc="A8C29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C2F6F"/>
    <w:multiLevelType w:val="hybridMultilevel"/>
    <w:tmpl w:val="BEEAB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30208"/>
    <w:multiLevelType w:val="hybridMultilevel"/>
    <w:tmpl w:val="93D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43025"/>
    <w:multiLevelType w:val="hybridMultilevel"/>
    <w:tmpl w:val="C4429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65D50"/>
    <w:multiLevelType w:val="hybridMultilevel"/>
    <w:tmpl w:val="2A0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C19FC"/>
    <w:multiLevelType w:val="hybridMultilevel"/>
    <w:tmpl w:val="1102D2C0"/>
    <w:lvl w:ilvl="0" w:tplc="EFE4A508">
      <w:start w:val="1"/>
      <w:numFmt w:val="decimal"/>
      <w:lvlText w:val="%1."/>
      <w:lvlJc w:val="left"/>
      <w:pPr>
        <w:ind w:left="720" w:hanging="360"/>
      </w:pPr>
      <w:rPr>
        <w:rFonts w:hint="default"/>
        <w:color w:val="000000" w:themeColor="text1"/>
      </w:rPr>
    </w:lvl>
    <w:lvl w:ilvl="1" w:tplc="6A06D0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E2A79"/>
    <w:multiLevelType w:val="hybridMultilevel"/>
    <w:tmpl w:val="93D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67E9C"/>
    <w:multiLevelType w:val="hybridMultilevel"/>
    <w:tmpl w:val="9120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164AB"/>
    <w:multiLevelType w:val="hybridMultilevel"/>
    <w:tmpl w:val="6F02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C7015"/>
    <w:multiLevelType w:val="hybridMultilevel"/>
    <w:tmpl w:val="01F4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F1C0B"/>
    <w:multiLevelType w:val="hybridMultilevel"/>
    <w:tmpl w:val="93D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16404"/>
    <w:multiLevelType w:val="hybridMultilevel"/>
    <w:tmpl w:val="C6621046"/>
    <w:lvl w:ilvl="0" w:tplc="BEB470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55E57"/>
    <w:multiLevelType w:val="hybridMultilevel"/>
    <w:tmpl w:val="DE38B034"/>
    <w:lvl w:ilvl="0" w:tplc="EFE4A508">
      <w:start w:val="1"/>
      <w:numFmt w:val="decimal"/>
      <w:lvlText w:val="%1."/>
      <w:lvlJc w:val="left"/>
      <w:pPr>
        <w:ind w:left="720" w:hanging="360"/>
      </w:pPr>
      <w:rPr>
        <w:rFonts w:hint="default"/>
        <w:color w:val="000000" w:themeColor="text1"/>
      </w:rPr>
    </w:lvl>
    <w:lvl w:ilvl="1" w:tplc="6A06D0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C1991"/>
    <w:multiLevelType w:val="hybridMultilevel"/>
    <w:tmpl w:val="32CE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57D9E"/>
    <w:multiLevelType w:val="hybridMultilevel"/>
    <w:tmpl w:val="DE38B034"/>
    <w:lvl w:ilvl="0" w:tplc="EFE4A508">
      <w:start w:val="1"/>
      <w:numFmt w:val="decimal"/>
      <w:lvlText w:val="%1."/>
      <w:lvlJc w:val="left"/>
      <w:pPr>
        <w:ind w:left="720" w:hanging="360"/>
      </w:pPr>
      <w:rPr>
        <w:rFonts w:hint="default"/>
        <w:color w:val="000000" w:themeColor="text1"/>
      </w:rPr>
    </w:lvl>
    <w:lvl w:ilvl="1" w:tplc="6A06D05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E673F"/>
    <w:multiLevelType w:val="hybridMultilevel"/>
    <w:tmpl w:val="93D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8335B"/>
    <w:multiLevelType w:val="hybridMultilevel"/>
    <w:tmpl w:val="8EBA0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5"/>
  </w:num>
  <w:num w:numId="5">
    <w:abstractNumId w:val="7"/>
  </w:num>
  <w:num w:numId="6">
    <w:abstractNumId w:val="10"/>
  </w:num>
  <w:num w:numId="7">
    <w:abstractNumId w:val="14"/>
  </w:num>
  <w:num w:numId="8">
    <w:abstractNumId w:val="26"/>
  </w:num>
  <w:num w:numId="9">
    <w:abstractNumId w:val="20"/>
  </w:num>
  <w:num w:numId="10">
    <w:abstractNumId w:val="1"/>
  </w:num>
  <w:num w:numId="11">
    <w:abstractNumId w:val="2"/>
  </w:num>
  <w:num w:numId="12">
    <w:abstractNumId w:val="25"/>
  </w:num>
  <w:num w:numId="13">
    <w:abstractNumId w:val="12"/>
  </w:num>
  <w:num w:numId="14">
    <w:abstractNumId w:val="23"/>
  </w:num>
  <w:num w:numId="15">
    <w:abstractNumId w:val="16"/>
  </w:num>
  <w:num w:numId="16">
    <w:abstractNumId w:val="0"/>
  </w:num>
  <w:num w:numId="17">
    <w:abstractNumId w:val="13"/>
  </w:num>
  <w:num w:numId="18">
    <w:abstractNumId w:val="6"/>
  </w:num>
  <w:num w:numId="19">
    <w:abstractNumId w:val="24"/>
  </w:num>
  <w:num w:numId="20">
    <w:abstractNumId w:val="8"/>
  </w:num>
  <w:num w:numId="21">
    <w:abstractNumId w:val="15"/>
  </w:num>
  <w:num w:numId="22">
    <w:abstractNumId w:val="22"/>
  </w:num>
  <w:num w:numId="23">
    <w:abstractNumId w:val="21"/>
  </w:num>
  <w:num w:numId="24">
    <w:abstractNumId w:val="18"/>
  </w:num>
  <w:num w:numId="25">
    <w:abstractNumId w:val="11"/>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55"/>
    <w:rsid w:val="000110FA"/>
    <w:rsid w:val="00023F04"/>
    <w:rsid w:val="00074830"/>
    <w:rsid w:val="00081124"/>
    <w:rsid w:val="000948A8"/>
    <w:rsid w:val="000A1624"/>
    <w:rsid w:val="000A4BA7"/>
    <w:rsid w:val="000C711E"/>
    <w:rsid w:val="000E24A0"/>
    <w:rsid w:val="000F0B9F"/>
    <w:rsid w:val="00116A4E"/>
    <w:rsid w:val="001238C6"/>
    <w:rsid w:val="00132AC2"/>
    <w:rsid w:val="001502F1"/>
    <w:rsid w:val="00175345"/>
    <w:rsid w:val="00177435"/>
    <w:rsid w:val="001C1C2E"/>
    <w:rsid w:val="001D0352"/>
    <w:rsid w:val="001D3565"/>
    <w:rsid w:val="00201538"/>
    <w:rsid w:val="00205F74"/>
    <w:rsid w:val="002133EB"/>
    <w:rsid w:val="00226C27"/>
    <w:rsid w:val="00227F70"/>
    <w:rsid w:val="0023736D"/>
    <w:rsid w:val="002375D1"/>
    <w:rsid w:val="00243D91"/>
    <w:rsid w:val="002440D1"/>
    <w:rsid w:val="002466DC"/>
    <w:rsid w:val="00251F1F"/>
    <w:rsid w:val="00255B21"/>
    <w:rsid w:val="002720D3"/>
    <w:rsid w:val="002837F8"/>
    <w:rsid w:val="002979BB"/>
    <w:rsid w:val="002A08F7"/>
    <w:rsid w:val="002A302F"/>
    <w:rsid w:val="002A367F"/>
    <w:rsid w:val="002B3211"/>
    <w:rsid w:val="002C6C22"/>
    <w:rsid w:val="002D6C04"/>
    <w:rsid w:val="002F64B8"/>
    <w:rsid w:val="003138C4"/>
    <w:rsid w:val="0031512F"/>
    <w:rsid w:val="00333A06"/>
    <w:rsid w:val="00336F58"/>
    <w:rsid w:val="00340DAD"/>
    <w:rsid w:val="00345BE9"/>
    <w:rsid w:val="00356E84"/>
    <w:rsid w:val="00357A10"/>
    <w:rsid w:val="0038686C"/>
    <w:rsid w:val="003D376E"/>
    <w:rsid w:val="003F5C65"/>
    <w:rsid w:val="003F71B3"/>
    <w:rsid w:val="004016F1"/>
    <w:rsid w:val="00404ACB"/>
    <w:rsid w:val="00405E6C"/>
    <w:rsid w:val="00424943"/>
    <w:rsid w:val="0043213A"/>
    <w:rsid w:val="004332DD"/>
    <w:rsid w:val="004378F4"/>
    <w:rsid w:val="00446533"/>
    <w:rsid w:val="004561D1"/>
    <w:rsid w:val="004758DD"/>
    <w:rsid w:val="004A6455"/>
    <w:rsid w:val="004C118C"/>
    <w:rsid w:val="004C1C5E"/>
    <w:rsid w:val="004C3D71"/>
    <w:rsid w:val="004F2903"/>
    <w:rsid w:val="004F362F"/>
    <w:rsid w:val="005233D7"/>
    <w:rsid w:val="005311EF"/>
    <w:rsid w:val="00546ACC"/>
    <w:rsid w:val="00561530"/>
    <w:rsid w:val="00574997"/>
    <w:rsid w:val="005B0A28"/>
    <w:rsid w:val="005B6FA2"/>
    <w:rsid w:val="005C6E32"/>
    <w:rsid w:val="005D108D"/>
    <w:rsid w:val="005F02C8"/>
    <w:rsid w:val="00602F07"/>
    <w:rsid w:val="006327C6"/>
    <w:rsid w:val="00645ED2"/>
    <w:rsid w:val="006477DA"/>
    <w:rsid w:val="0065337A"/>
    <w:rsid w:val="0066406F"/>
    <w:rsid w:val="00670BD9"/>
    <w:rsid w:val="00677BEB"/>
    <w:rsid w:val="006816DE"/>
    <w:rsid w:val="006B1072"/>
    <w:rsid w:val="006C5D79"/>
    <w:rsid w:val="006C7AA6"/>
    <w:rsid w:val="006D4B82"/>
    <w:rsid w:val="007126E6"/>
    <w:rsid w:val="007307E0"/>
    <w:rsid w:val="00744352"/>
    <w:rsid w:val="0074495D"/>
    <w:rsid w:val="0075763B"/>
    <w:rsid w:val="00771895"/>
    <w:rsid w:val="007747F7"/>
    <w:rsid w:val="00781657"/>
    <w:rsid w:val="007957B6"/>
    <w:rsid w:val="007B1211"/>
    <w:rsid w:val="007B7409"/>
    <w:rsid w:val="007C1BCF"/>
    <w:rsid w:val="007C2573"/>
    <w:rsid w:val="007C76F9"/>
    <w:rsid w:val="007D0DF2"/>
    <w:rsid w:val="007D53C2"/>
    <w:rsid w:val="007F2E7A"/>
    <w:rsid w:val="007F714D"/>
    <w:rsid w:val="00800CA2"/>
    <w:rsid w:val="00847784"/>
    <w:rsid w:val="0086559F"/>
    <w:rsid w:val="00896224"/>
    <w:rsid w:val="008D0C46"/>
    <w:rsid w:val="0093231C"/>
    <w:rsid w:val="009430E9"/>
    <w:rsid w:val="00965B71"/>
    <w:rsid w:val="00983D30"/>
    <w:rsid w:val="009B30EF"/>
    <w:rsid w:val="009B5F55"/>
    <w:rsid w:val="00A41405"/>
    <w:rsid w:val="00A809C0"/>
    <w:rsid w:val="00A822D2"/>
    <w:rsid w:val="00AB60AC"/>
    <w:rsid w:val="00B30872"/>
    <w:rsid w:val="00B31E69"/>
    <w:rsid w:val="00B74477"/>
    <w:rsid w:val="00BA2918"/>
    <w:rsid w:val="00BA5274"/>
    <w:rsid w:val="00BF4445"/>
    <w:rsid w:val="00C073E1"/>
    <w:rsid w:val="00C16A72"/>
    <w:rsid w:val="00C26428"/>
    <w:rsid w:val="00C34F73"/>
    <w:rsid w:val="00C67666"/>
    <w:rsid w:val="00C73AC7"/>
    <w:rsid w:val="00C92569"/>
    <w:rsid w:val="00CA0D73"/>
    <w:rsid w:val="00CC29AC"/>
    <w:rsid w:val="00CC2CE2"/>
    <w:rsid w:val="00CE4EA8"/>
    <w:rsid w:val="00D137E5"/>
    <w:rsid w:val="00D24A19"/>
    <w:rsid w:val="00D32700"/>
    <w:rsid w:val="00D44DD0"/>
    <w:rsid w:val="00D54DC8"/>
    <w:rsid w:val="00D57443"/>
    <w:rsid w:val="00D6612E"/>
    <w:rsid w:val="00D70108"/>
    <w:rsid w:val="00D8246B"/>
    <w:rsid w:val="00DD0195"/>
    <w:rsid w:val="00DD4BEA"/>
    <w:rsid w:val="00DE356E"/>
    <w:rsid w:val="00DF609A"/>
    <w:rsid w:val="00E23083"/>
    <w:rsid w:val="00E2376F"/>
    <w:rsid w:val="00E31835"/>
    <w:rsid w:val="00E7142C"/>
    <w:rsid w:val="00E9110D"/>
    <w:rsid w:val="00EC3D58"/>
    <w:rsid w:val="00ED60F9"/>
    <w:rsid w:val="00EF63C4"/>
    <w:rsid w:val="00F0695B"/>
    <w:rsid w:val="00F350DC"/>
    <w:rsid w:val="00F36D79"/>
    <w:rsid w:val="00F43CF3"/>
    <w:rsid w:val="00F50F15"/>
    <w:rsid w:val="00F77110"/>
    <w:rsid w:val="00FB52A1"/>
    <w:rsid w:val="00FC4C2F"/>
    <w:rsid w:val="00FD5DED"/>
    <w:rsid w:val="00FE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DCE55"/>
  <w15:chartTrackingRefBased/>
  <w15:docId w15:val="{76567E4C-299D-414B-9278-94F5CA4D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A6"/>
    <w:pPr>
      <w:ind w:left="720"/>
      <w:contextualSpacing/>
    </w:pPr>
  </w:style>
  <w:style w:type="paragraph" w:styleId="Header">
    <w:name w:val="header"/>
    <w:basedOn w:val="Normal"/>
    <w:link w:val="HeaderChar"/>
    <w:uiPriority w:val="99"/>
    <w:unhideWhenUsed/>
    <w:rsid w:val="007C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73"/>
  </w:style>
  <w:style w:type="paragraph" w:styleId="Footer">
    <w:name w:val="footer"/>
    <w:basedOn w:val="Normal"/>
    <w:link w:val="FooterChar"/>
    <w:uiPriority w:val="99"/>
    <w:unhideWhenUsed/>
    <w:rsid w:val="007C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73"/>
  </w:style>
  <w:style w:type="paragraph" w:styleId="BalloonText">
    <w:name w:val="Balloon Text"/>
    <w:basedOn w:val="Normal"/>
    <w:link w:val="BalloonTextChar"/>
    <w:uiPriority w:val="99"/>
    <w:semiHidden/>
    <w:unhideWhenUsed/>
    <w:rsid w:val="007D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F2"/>
    <w:rPr>
      <w:rFonts w:ascii="Segoe UI" w:hAnsi="Segoe UI" w:cs="Segoe UI"/>
      <w:sz w:val="18"/>
      <w:szCs w:val="18"/>
    </w:rPr>
  </w:style>
  <w:style w:type="table" w:styleId="TableGrid">
    <w:name w:val="Table Grid"/>
    <w:basedOn w:val="TableNormal"/>
    <w:uiPriority w:val="39"/>
    <w:rsid w:val="002A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DefaultParagraphFont"/>
    <w:rsid w:val="0023736D"/>
  </w:style>
  <w:style w:type="character" w:styleId="Hyperlink">
    <w:name w:val="Hyperlink"/>
    <w:basedOn w:val="DefaultParagraphFont"/>
    <w:uiPriority w:val="99"/>
    <w:unhideWhenUsed/>
    <w:rsid w:val="0023736D"/>
    <w:rPr>
      <w:color w:val="0000FF"/>
      <w:u w:val="single"/>
    </w:rPr>
  </w:style>
  <w:style w:type="character" w:styleId="UnresolvedMention">
    <w:name w:val="Unresolved Mention"/>
    <w:basedOn w:val="DefaultParagraphFont"/>
    <w:uiPriority w:val="99"/>
    <w:semiHidden/>
    <w:unhideWhenUsed/>
    <w:rsid w:val="00602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618">
      <w:bodyDiv w:val="1"/>
      <w:marLeft w:val="0"/>
      <w:marRight w:val="0"/>
      <w:marTop w:val="0"/>
      <w:marBottom w:val="0"/>
      <w:divBdr>
        <w:top w:val="none" w:sz="0" w:space="0" w:color="auto"/>
        <w:left w:val="none" w:sz="0" w:space="0" w:color="auto"/>
        <w:bottom w:val="none" w:sz="0" w:space="0" w:color="auto"/>
        <w:right w:val="none" w:sz="0" w:space="0" w:color="auto"/>
      </w:divBdr>
    </w:div>
    <w:div w:id="12558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racs.ecu.edu/wp-content/pv-uploads/sites/222/2019/08/Agreement-Tracking-1.docx" TargetMode="External"/><Relationship Id="rId4" Type="http://schemas.openxmlformats.org/officeDocument/2006/relationships/settings" Target="settings.xml"/><Relationship Id="rId9" Type="http://schemas.openxmlformats.org/officeDocument/2006/relationships/hyperlink" Target="https://etracs.ecu.edu/help/help-subaward-trac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0B1E-8956-4750-BB1F-BB833E49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Gohn, Cara Janae</dc:creator>
  <cp:keywords/>
  <dc:description/>
  <cp:lastModifiedBy>Gohn, Cara</cp:lastModifiedBy>
  <cp:revision>4</cp:revision>
  <cp:lastPrinted>2019-09-16T17:42:00Z</cp:lastPrinted>
  <dcterms:created xsi:type="dcterms:W3CDTF">2021-06-07T14:32:00Z</dcterms:created>
  <dcterms:modified xsi:type="dcterms:W3CDTF">2021-06-07T14:51:00Z</dcterms:modified>
</cp:coreProperties>
</file>