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4A0F6" w14:textId="77777777" w:rsidR="00CC29AC" w:rsidRDefault="004A6455" w:rsidP="004A6455">
      <w:pPr>
        <w:jc w:val="center"/>
      </w:pPr>
      <w:r w:rsidRPr="004A6455">
        <w:rPr>
          <w:noProof/>
        </w:rPr>
        <w:drawing>
          <wp:inline distT="0" distB="0" distL="0" distR="0" wp14:anchorId="47430381" wp14:editId="70EA3F1B">
            <wp:extent cx="6858000" cy="596981"/>
            <wp:effectExtent l="0" t="0" r="0" b="0"/>
            <wp:docPr id="1" name="Picture 1" descr="C:\Users\gohnc\AppData\Local\Microsoft\Windows\Temporary Internet Files\Content.Outlook\GOQ0WDEN\eTRACSEmailHeader2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hnc\AppData\Local\Microsoft\Windows\Temporary Internet Files\Content.Outlook\GOQ0WDEN\eTRACSEmailHeader2 (00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FC633" w14:textId="67D49E2D" w:rsidR="002720D3" w:rsidRDefault="00CE1C8A" w:rsidP="004A6455">
      <w:proofErr w:type="spellStart"/>
      <w:r>
        <w:rPr>
          <w:b/>
          <w:sz w:val="28"/>
        </w:rPr>
        <w:t>Deobligation</w:t>
      </w:r>
      <w:proofErr w:type="spellEnd"/>
      <w:r>
        <w:rPr>
          <w:b/>
          <w:sz w:val="28"/>
        </w:rPr>
        <w:t xml:space="preserve"> Award Actions</w:t>
      </w:r>
    </w:p>
    <w:p w14:paraId="0CB35B49" w14:textId="52B932A0" w:rsidR="004A6455" w:rsidRDefault="004A6455" w:rsidP="004A6455">
      <w:r>
        <w:t xml:space="preserve">Updated </w:t>
      </w:r>
      <w:r w:rsidR="00744897">
        <w:t>4.14.2020</w:t>
      </w:r>
    </w:p>
    <w:p w14:paraId="3F21B99C" w14:textId="2CEECA09" w:rsidR="00226C27" w:rsidRDefault="00226C27" w:rsidP="004A6455">
      <w:pPr>
        <w:rPr>
          <w:u w:val="single"/>
        </w:rPr>
      </w:pPr>
    </w:p>
    <w:p w14:paraId="7BE79DBF" w14:textId="5B965D26" w:rsidR="009A68A6" w:rsidRPr="00231F44" w:rsidRDefault="00231F44" w:rsidP="004A6455">
      <w:r>
        <w:rPr>
          <w:u w:val="single"/>
        </w:rPr>
        <w:t>Included in this document</w:t>
      </w:r>
      <w:r w:rsidRPr="00231F44">
        <w:t>:</w:t>
      </w:r>
    </w:p>
    <w:p w14:paraId="5B50C25B" w14:textId="77777777" w:rsidR="00756458" w:rsidRDefault="00756458" w:rsidP="004A6455">
      <w:pPr>
        <w:sectPr w:rsidR="00756458" w:rsidSect="007C2573">
          <w:footerReference w:type="defaul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25"/>
        <w:gridCol w:w="2425"/>
      </w:tblGrid>
      <w:tr w:rsidR="008355C7" w14:paraId="0587A1CB" w14:textId="77777777" w:rsidTr="00CB54CA">
        <w:trPr>
          <w:jc w:val="center"/>
        </w:trPr>
        <w:tc>
          <w:tcPr>
            <w:tcW w:w="6925" w:type="dxa"/>
          </w:tcPr>
          <w:p w14:paraId="62AF6D7F" w14:textId="2D54CC61" w:rsidR="008355C7" w:rsidRDefault="00AA478D" w:rsidP="008355C7">
            <w:r>
              <w:t>Pre-Requisites</w:t>
            </w:r>
          </w:p>
        </w:tc>
        <w:tc>
          <w:tcPr>
            <w:tcW w:w="2425" w:type="dxa"/>
          </w:tcPr>
          <w:p w14:paraId="7F088949" w14:textId="21B865CA" w:rsidR="008355C7" w:rsidRDefault="00AA478D" w:rsidP="008355C7">
            <w:r>
              <w:t>Page 1</w:t>
            </w:r>
          </w:p>
        </w:tc>
      </w:tr>
      <w:tr w:rsidR="008355C7" w14:paraId="6C42642A" w14:textId="77777777" w:rsidTr="00CB54CA">
        <w:trPr>
          <w:jc w:val="center"/>
        </w:trPr>
        <w:tc>
          <w:tcPr>
            <w:tcW w:w="6925" w:type="dxa"/>
          </w:tcPr>
          <w:p w14:paraId="3F56AE5B" w14:textId="4BC5A77F" w:rsidR="008355C7" w:rsidRDefault="00AA478D" w:rsidP="008355C7">
            <w:proofErr w:type="spellStart"/>
            <w:r>
              <w:t>Deobligation</w:t>
            </w:r>
            <w:proofErr w:type="spellEnd"/>
            <w:r>
              <w:t xml:space="preserve"> Award Types</w:t>
            </w:r>
          </w:p>
        </w:tc>
        <w:tc>
          <w:tcPr>
            <w:tcW w:w="2425" w:type="dxa"/>
          </w:tcPr>
          <w:p w14:paraId="7B6BA914" w14:textId="084F12CC" w:rsidR="008355C7" w:rsidRDefault="00AA478D" w:rsidP="008355C7">
            <w:r>
              <w:t>Page 1</w:t>
            </w:r>
          </w:p>
        </w:tc>
      </w:tr>
      <w:tr w:rsidR="008355C7" w14:paraId="21F6FAE5" w14:textId="77777777" w:rsidTr="00CB54CA">
        <w:trPr>
          <w:jc w:val="center"/>
        </w:trPr>
        <w:tc>
          <w:tcPr>
            <w:tcW w:w="6925" w:type="dxa"/>
          </w:tcPr>
          <w:p w14:paraId="4A09A1DC" w14:textId="4E084B92" w:rsidR="008355C7" w:rsidRDefault="00AA478D" w:rsidP="008355C7">
            <w:r>
              <w:t>H</w:t>
            </w:r>
            <w:r w:rsidR="008D54BF">
              <w:t>ow to Change the Admin Department</w:t>
            </w:r>
          </w:p>
        </w:tc>
        <w:tc>
          <w:tcPr>
            <w:tcW w:w="2425" w:type="dxa"/>
          </w:tcPr>
          <w:p w14:paraId="6E933F79" w14:textId="799D03A3" w:rsidR="008355C7" w:rsidRDefault="00AA478D" w:rsidP="008355C7">
            <w:r>
              <w:t>Page</w:t>
            </w:r>
            <w:r w:rsidR="008D54BF">
              <w:t xml:space="preserve"> 2</w:t>
            </w:r>
          </w:p>
        </w:tc>
      </w:tr>
      <w:tr w:rsidR="008355C7" w14:paraId="41894567" w14:textId="77777777" w:rsidTr="00CB54CA">
        <w:trPr>
          <w:jc w:val="center"/>
        </w:trPr>
        <w:tc>
          <w:tcPr>
            <w:tcW w:w="6925" w:type="dxa"/>
          </w:tcPr>
          <w:p w14:paraId="1B03F970" w14:textId="68805A8B" w:rsidR="008355C7" w:rsidRDefault="003A05C7" w:rsidP="008355C7">
            <w:r>
              <w:t>How to add a “</w:t>
            </w:r>
            <w:proofErr w:type="spellStart"/>
            <w:r>
              <w:t>Deobligation</w:t>
            </w:r>
            <w:proofErr w:type="spellEnd"/>
            <w:r>
              <w:t xml:space="preserve"> – Carryforward” Award</w:t>
            </w:r>
            <w:r w:rsidR="00F81F2B">
              <w:t xml:space="preserve"> Actions</w:t>
            </w:r>
          </w:p>
        </w:tc>
        <w:tc>
          <w:tcPr>
            <w:tcW w:w="2425" w:type="dxa"/>
          </w:tcPr>
          <w:p w14:paraId="0284F3CA" w14:textId="4D505353" w:rsidR="008355C7" w:rsidRDefault="003A05C7" w:rsidP="008355C7">
            <w:r>
              <w:t>Page 3</w:t>
            </w:r>
          </w:p>
        </w:tc>
      </w:tr>
      <w:tr w:rsidR="008355C7" w14:paraId="41950233" w14:textId="77777777" w:rsidTr="00CB54CA">
        <w:trPr>
          <w:jc w:val="center"/>
        </w:trPr>
        <w:tc>
          <w:tcPr>
            <w:tcW w:w="6925" w:type="dxa"/>
          </w:tcPr>
          <w:p w14:paraId="4A386307" w14:textId="2D57AE64" w:rsidR="008355C7" w:rsidRDefault="00F81F2B" w:rsidP="008355C7">
            <w:r>
              <w:t xml:space="preserve">How to add all other </w:t>
            </w:r>
            <w:proofErr w:type="spellStart"/>
            <w:r>
              <w:t>Deobligation</w:t>
            </w:r>
            <w:proofErr w:type="spellEnd"/>
            <w:r>
              <w:t xml:space="preserve"> Award Actions</w:t>
            </w:r>
          </w:p>
        </w:tc>
        <w:tc>
          <w:tcPr>
            <w:tcW w:w="2425" w:type="dxa"/>
          </w:tcPr>
          <w:p w14:paraId="703BCF85" w14:textId="775223E8" w:rsidR="008355C7" w:rsidRDefault="00F81F2B" w:rsidP="008355C7">
            <w:r>
              <w:t>Page 3</w:t>
            </w:r>
          </w:p>
        </w:tc>
      </w:tr>
    </w:tbl>
    <w:p w14:paraId="0BB229EE" w14:textId="443D0F66" w:rsidR="00231F44" w:rsidRDefault="00231F44" w:rsidP="004A6455">
      <w:pPr>
        <w:rPr>
          <w:u w:val="single"/>
        </w:rPr>
      </w:pPr>
    </w:p>
    <w:p w14:paraId="789AD8A4" w14:textId="77777777" w:rsidR="00231F44" w:rsidRDefault="00231F44" w:rsidP="004A6455">
      <w:pPr>
        <w:rPr>
          <w:u w:val="single"/>
        </w:rPr>
      </w:pPr>
    </w:p>
    <w:p w14:paraId="28FD037A" w14:textId="77777777" w:rsidR="000633A9" w:rsidRDefault="000633A9" w:rsidP="004A6455">
      <w:pPr>
        <w:rPr>
          <w:u w:val="single"/>
        </w:rPr>
      </w:pPr>
    </w:p>
    <w:p w14:paraId="0005CA2A" w14:textId="4EC896E9" w:rsidR="007A3A0F" w:rsidRDefault="00AA478D" w:rsidP="004A6455">
      <w:r>
        <w:rPr>
          <w:u w:val="single"/>
        </w:rPr>
        <w:t>Pre-requisites</w:t>
      </w:r>
      <w:r w:rsidR="007A3A0F" w:rsidRPr="007A3A0F">
        <w:t>:</w:t>
      </w:r>
    </w:p>
    <w:p w14:paraId="133594C6" w14:textId="209DC190" w:rsidR="00EC0D12" w:rsidRDefault="00AA478D" w:rsidP="00AA478D">
      <w:pPr>
        <w:rPr>
          <w:color w:val="FF0000"/>
        </w:rPr>
      </w:pPr>
      <w:r w:rsidRPr="00AA478D">
        <w:t xml:space="preserve">Familiarity with </w:t>
      </w:r>
      <w:r>
        <w:t xml:space="preserve">adding awards in eTRACS.  </w:t>
      </w:r>
      <w:r w:rsidRPr="00AA478D">
        <w:rPr>
          <w:color w:val="FF0000"/>
        </w:rPr>
        <w:t>See “Adding a New Award” training document</w:t>
      </w:r>
      <w:r w:rsidR="00744897">
        <w:rPr>
          <w:color w:val="FF0000"/>
        </w:rPr>
        <w:t xml:space="preserve"> and the “Adding Awards Checklist.”</w:t>
      </w:r>
    </w:p>
    <w:p w14:paraId="39A0E8DD" w14:textId="253863E2" w:rsidR="00AA478D" w:rsidRDefault="00AA478D" w:rsidP="00AA478D">
      <w:pPr>
        <w:rPr>
          <w:color w:val="FF0000"/>
        </w:rPr>
      </w:pPr>
    </w:p>
    <w:p w14:paraId="7F5C9E74" w14:textId="77777777" w:rsidR="00F81F2B" w:rsidRDefault="00F81F2B" w:rsidP="00AA478D">
      <w:pPr>
        <w:rPr>
          <w:color w:val="FF0000"/>
        </w:rPr>
      </w:pPr>
    </w:p>
    <w:p w14:paraId="7074FA52" w14:textId="5C0A0F6B" w:rsidR="00AA478D" w:rsidRDefault="00AA478D" w:rsidP="00AA478D">
      <w:proofErr w:type="spellStart"/>
      <w:r w:rsidRPr="00AA478D">
        <w:rPr>
          <w:u w:val="single"/>
        </w:rPr>
        <w:t>Deobligation</w:t>
      </w:r>
      <w:proofErr w:type="spellEnd"/>
      <w:r>
        <w:rPr>
          <w:u w:val="single"/>
        </w:rPr>
        <w:t xml:space="preserve"> Award</w:t>
      </w:r>
      <w:r w:rsidRPr="00AA478D">
        <w:rPr>
          <w:u w:val="single"/>
        </w:rPr>
        <w:t xml:space="preserve"> Types</w:t>
      </w:r>
      <w:r>
        <w:t>:</w:t>
      </w:r>
    </w:p>
    <w:p w14:paraId="37B8E130" w14:textId="570D6F8F" w:rsidR="00AA478D" w:rsidRDefault="00AA478D" w:rsidP="00AA478D">
      <w:r>
        <w:t xml:space="preserve">A </w:t>
      </w:r>
      <w:proofErr w:type="spellStart"/>
      <w:r>
        <w:t>deobligation</w:t>
      </w:r>
      <w:proofErr w:type="spellEnd"/>
      <w:r>
        <w:t xml:space="preserve"> will be added as an award action and be categorized with its own “type” within the Award Increment of the AT record.</w:t>
      </w:r>
    </w:p>
    <w:p w14:paraId="7D98CD23" w14:textId="3B58AF03" w:rsidR="00AA478D" w:rsidRDefault="00B0069A" w:rsidP="00AA478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42335" wp14:editId="5908A2C1">
                <wp:simplePos x="0" y="0"/>
                <wp:positionH relativeFrom="margin">
                  <wp:posOffset>4355241</wp:posOffset>
                </wp:positionH>
                <wp:positionV relativeFrom="paragraph">
                  <wp:posOffset>733219</wp:posOffset>
                </wp:positionV>
                <wp:extent cx="1143771" cy="132135"/>
                <wp:effectExtent l="19050" t="19050" r="18415" b="20320"/>
                <wp:wrapNone/>
                <wp:docPr id="183" name="Rectangle: Rounded Corners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771" cy="1321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31863" id="Rectangle: Rounded Corners 183" o:spid="_x0000_s1026" style="position:absolute;margin-left:342.95pt;margin-top:57.75pt;width:90.0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 w:rsidR="00AA47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CA5C5" wp14:editId="768D46EC">
                <wp:simplePos x="0" y="0"/>
                <wp:positionH relativeFrom="margin">
                  <wp:posOffset>4355843</wp:posOffset>
                </wp:positionH>
                <wp:positionV relativeFrom="paragraph">
                  <wp:posOffset>1059030</wp:posOffset>
                </wp:positionV>
                <wp:extent cx="1143771" cy="467220"/>
                <wp:effectExtent l="19050" t="19050" r="18415" b="28575"/>
                <wp:wrapNone/>
                <wp:docPr id="182" name="Rectangle: Rounded Corners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771" cy="4672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98CB5" id="Rectangle: Rounded Corners 182" o:spid="_x0000_s1026" style="position:absolute;margin-left:343pt;margin-top:83.4pt;width:90.05pt;height:3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 w:rsidR="00AA47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6C5FF" wp14:editId="543EEB51">
                <wp:simplePos x="0" y="0"/>
                <wp:positionH relativeFrom="margin">
                  <wp:posOffset>85725</wp:posOffset>
                </wp:positionH>
                <wp:positionV relativeFrom="paragraph">
                  <wp:posOffset>330835</wp:posOffset>
                </wp:positionV>
                <wp:extent cx="866775" cy="190500"/>
                <wp:effectExtent l="19050" t="1905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90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8177C" id="Rectangle: Rounded Corners 7" o:spid="_x0000_s1026" style="position:absolute;margin-left:6.75pt;margin-top:26.05pt;width:68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 w:rsidR="00AA478D">
        <w:rPr>
          <w:noProof/>
        </w:rPr>
        <w:drawing>
          <wp:inline distT="0" distB="0" distL="0" distR="0" wp14:anchorId="1C076EBF" wp14:editId="68DB37D5">
            <wp:extent cx="6772275" cy="2371725"/>
            <wp:effectExtent l="19050" t="19050" r="28575" b="28575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2264" r="1250" b="24118"/>
                    <a:stretch/>
                  </pic:blipFill>
                  <pic:spPr bwMode="auto">
                    <a:xfrm>
                      <a:off x="0" y="0"/>
                      <a:ext cx="6772275" cy="2371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40221E" w14:textId="2209CCA1" w:rsidR="00AA478D" w:rsidRDefault="00AA478D" w:rsidP="00AA478D">
      <w:r w:rsidRPr="00AA478D">
        <w:rPr>
          <w:b/>
        </w:rPr>
        <w:t>Administering Department Change</w:t>
      </w:r>
      <w:r>
        <w:t xml:space="preserve">: When an admin department changes, the unspent funding that will transfer to the new department will be </w:t>
      </w:r>
      <w:proofErr w:type="spellStart"/>
      <w:r>
        <w:t>deobligated</w:t>
      </w:r>
      <w:proofErr w:type="spellEnd"/>
      <w:r>
        <w:t xml:space="preserve"> with one award </w:t>
      </w:r>
      <w:r w:rsidR="00B0069A">
        <w:t>action and</w:t>
      </w:r>
      <w:r>
        <w:t xml:space="preserve"> re-awarded in a</w:t>
      </w:r>
      <w:r w:rsidR="00B0069A">
        <w:t xml:space="preserve">n additional action to the new admin department.  </w:t>
      </w:r>
      <w:proofErr w:type="gramStart"/>
      <w:r w:rsidR="00B0069A">
        <w:t>All of</w:t>
      </w:r>
      <w:proofErr w:type="gramEnd"/>
      <w:r w:rsidR="00B0069A">
        <w:t xml:space="preserve"> these actions take place within the same project PT and AT records.</w:t>
      </w:r>
    </w:p>
    <w:p w14:paraId="374A2BB7" w14:textId="25CB116D" w:rsidR="00B0069A" w:rsidRDefault="00B0069A" w:rsidP="00AA478D">
      <w:proofErr w:type="spellStart"/>
      <w:r w:rsidRPr="00B0069A">
        <w:rPr>
          <w:b/>
        </w:rPr>
        <w:lastRenderedPageBreak/>
        <w:t>Deobligation</w:t>
      </w:r>
      <w:proofErr w:type="spellEnd"/>
      <w:r w:rsidRPr="00B0069A">
        <w:rPr>
          <w:b/>
        </w:rPr>
        <w:t xml:space="preserve"> – Carryforward</w:t>
      </w:r>
      <w:r>
        <w:t xml:space="preserve">: In the scenario where a sponsor </w:t>
      </w:r>
      <w:proofErr w:type="spellStart"/>
      <w:r>
        <w:t>deobligates</w:t>
      </w:r>
      <w:proofErr w:type="spellEnd"/>
      <w:r>
        <w:t xml:space="preserve"> an unspent amount from a prior award period and awards that amount in addition to the next period of funding, the unspent amount must be </w:t>
      </w:r>
      <w:proofErr w:type="spellStart"/>
      <w:r>
        <w:t>deobligated</w:t>
      </w:r>
      <w:proofErr w:type="spellEnd"/>
      <w:r>
        <w:t xml:space="preserve"> so as not to double count the carryforward dollars.</w:t>
      </w:r>
    </w:p>
    <w:p w14:paraId="7A6854DE" w14:textId="18047DC3" w:rsidR="00B0069A" w:rsidRDefault="00B0069A" w:rsidP="00AA478D">
      <w:proofErr w:type="spellStart"/>
      <w:r w:rsidRPr="00B0069A">
        <w:rPr>
          <w:b/>
        </w:rPr>
        <w:t>Deobligation</w:t>
      </w:r>
      <w:proofErr w:type="spellEnd"/>
      <w:r w:rsidRPr="00B0069A">
        <w:rPr>
          <w:b/>
        </w:rPr>
        <w:t xml:space="preserve"> – Close Out Adjustment</w:t>
      </w:r>
      <w:r>
        <w:t xml:space="preserve">: If a sponsor sends a </w:t>
      </w:r>
      <w:proofErr w:type="spellStart"/>
      <w:r>
        <w:t>deobligation</w:t>
      </w:r>
      <w:proofErr w:type="spellEnd"/>
      <w:r>
        <w:t xml:space="preserve"> Notice of Award due to unspent money at closeout, use this award type.</w:t>
      </w:r>
    </w:p>
    <w:p w14:paraId="7F596499" w14:textId="787D0C4C" w:rsidR="00B0069A" w:rsidRDefault="00B0069A" w:rsidP="00AA478D">
      <w:proofErr w:type="spellStart"/>
      <w:r w:rsidRPr="00B0069A">
        <w:rPr>
          <w:b/>
        </w:rPr>
        <w:t>Deobligation</w:t>
      </w:r>
      <w:proofErr w:type="spellEnd"/>
      <w:r w:rsidRPr="00B0069A">
        <w:rPr>
          <w:b/>
        </w:rPr>
        <w:t xml:space="preserve"> – Rescission</w:t>
      </w:r>
      <w:r>
        <w:t>: Rescissions of funding from the sponsor, that do not include closeout actions, will use this award type.</w:t>
      </w:r>
      <w:r w:rsidR="00F36B1C">
        <w:t xml:space="preserve"> One such action is a </w:t>
      </w:r>
      <w:proofErr w:type="spellStart"/>
      <w:r w:rsidR="00ED2F2D">
        <w:t>deobligation</w:t>
      </w:r>
      <w:proofErr w:type="spellEnd"/>
      <w:r w:rsidR="00ED2F2D">
        <w:t xml:space="preserve"> </w:t>
      </w:r>
      <w:r w:rsidR="00F36B1C">
        <w:t>Notice of Award from the sponsor for unallowed carryforward</w:t>
      </w:r>
      <w:r w:rsidR="00ED2F2D">
        <w:t>.</w:t>
      </w:r>
    </w:p>
    <w:p w14:paraId="16DAE34C" w14:textId="17A17AE7" w:rsidR="00746121" w:rsidRDefault="00746121" w:rsidP="00AA478D">
      <w:proofErr w:type="spellStart"/>
      <w:r w:rsidRPr="00ED2F2D">
        <w:rPr>
          <w:b/>
        </w:rPr>
        <w:t>Deobligation</w:t>
      </w:r>
      <w:proofErr w:type="spellEnd"/>
      <w:r w:rsidRPr="00ED2F2D">
        <w:rPr>
          <w:b/>
        </w:rPr>
        <w:t xml:space="preserve"> – Transfer Out</w:t>
      </w:r>
      <w:r>
        <w:t xml:space="preserve">: This scenario occurs when a PI leaves the institution and takes the remaining award dollars to a new institution.  Only the award amount unspent and transferred should be </w:t>
      </w:r>
      <w:proofErr w:type="spellStart"/>
      <w:r>
        <w:t>deobligated</w:t>
      </w:r>
      <w:proofErr w:type="spellEnd"/>
      <w:r>
        <w:t>.</w:t>
      </w:r>
    </w:p>
    <w:p w14:paraId="28F4BEF8" w14:textId="504EFBC5" w:rsidR="008D54BF" w:rsidRDefault="008D54BF" w:rsidP="00AA478D"/>
    <w:p w14:paraId="011D9FF1" w14:textId="688D9F30" w:rsidR="008D54BF" w:rsidRDefault="008D54BF" w:rsidP="00AA478D"/>
    <w:p w14:paraId="1C20EEF3" w14:textId="59C008B5" w:rsidR="008D54BF" w:rsidRDefault="008D54BF" w:rsidP="00AA478D">
      <w:r w:rsidRPr="008D54BF">
        <w:rPr>
          <w:u w:val="single"/>
        </w:rPr>
        <w:t xml:space="preserve">How to </w:t>
      </w:r>
      <w:proofErr w:type="spellStart"/>
      <w:r w:rsidR="00744897">
        <w:rPr>
          <w:u w:val="single"/>
        </w:rPr>
        <w:t>Deobligate</w:t>
      </w:r>
      <w:proofErr w:type="spellEnd"/>
      <w:r w:rsidR="00744897">
        <w:rPr>
          <w:u w:val="single"/>
        </w:rPr>
        <w:t xml:space="preserve"> from one department and Obligate to another</w:t>
      </w:r>
      <w:r>
        <w:t>:</w:t>
      </w:r>
    </w:p>
    <w:p w14:paraId="1A148AFC" w14:textId="7118A19E" w:rsidR="008D54BF" w:rsidRDefault="008D54BF" w:rsidP="008D54BF">
      <w:pPr>
        <w:rPr>
          <w:color w:val="FF0000"/>
        </w:rPr>
      </w:pPr>
      <w:bookmarkStart w:id="0" w:name="_Hlk14776201"/>
      <w:r w:rsidRPr="008D54BF">
        <w:rPr>
          <w:color w:val="FF0000"/>
        </w:rPr>
        <w:t xml:space="preserve">See the “Adding a Mid-Project </w:t>
      </w:r>
      <w:r>
        <w:rPr>
          <w:color w:val="FF0000"/>
        </w:rPr>
        <w:t>Budget Modification</w:t>
      </w:r>
      <w:r w:rsidRPr="008D54BF">
        <w:rPr>
          <w:color w:val="FF0000"/>
        </w:rPr>
        <w:t>” section of the “Adding a New Award” training document and follow these st</w:t>
      </w:r>
      <w:bookmarkStart w:id="1" w:name="_GoBack"/>
      <w:bookmarkEnd w:id="1"/>
      <w:r w:rsidRPr="008D54BF">
        <w:rPr>
          <w:color w:val="FF0000"/>
        </w:rPr>
        <w:t>eps:</w:t>
      </w:r>
    </w:p>
    <w:p w14:paraId="4B442E44" w14:textId="149DF011" w:rsidR="00744897" w:rsidRPr="00744897" w:rsidRDefault="00744897" w:rsidP="008D54BF">
      <w:proofErr w:type="spellStart"/>
      <w:r w:rsidRPr="00744897">
        <w:t>Deobligate</w:t>
      </w:r>
      <w:proofErr w:type="spellEnd"/>
      <w:r w:rsidRPr="00744897">
        <w:t xml:space="preserve"> from the terminating department:</w:t>
      </w:r>
    </w:p>
    <w:p w14:paraId="3FACE6F2" w14:textId="100A36F8" w:rsidR="00744897" w:rsidRDefault="008D54BF" w:rsidP="008D54BF">
      <w:pPr>
        <w:pStyle w:val="ListParagraph"/>
        <w:numPr>
          <w:ilvl w:val="0"/>
          <w:numId w:val="26"/>
        </w:numPr>
      </w:pPr>
      <w:r>
        <w:t>Add a new Budget modification</w:t>
      </w:r>
      <w:r w:rsidR="00744897">
        <w:t xml:space="preserve"> in the PT requested budget (under the </w:t>
      </w:r>
      <w:r w:rsidR="00531B74">
        <w:t>Submissions</w:t>
      </w:r>
      <w:r w:rsidR="00744897">
        <w:t xml:space="preserve"> tab)</w:t>
      </w:r>
    </w:p>
    <w:p w14:paraId="03D288D1" w14:textId="3A77616F" w:rsidR="00744897" w:rsidRDefault="00744897" w:rsidP="00744897">
      <w:pPr>
        <w:pStyle w:val="ListParagraph"/>
        <w:numPr>
          <w:ilvl w:val="1"/>
          <w:numId w:val="26"/>
        </w:numPr>
      </w:pPr>
      <w:r>
        <w:t>Modify the end date of the period to reflect the date in which the old department is terminating the award</w:t>
      </w:r>
    </w:p>
    <w:p w14:paraId="071012DF" w14:textId="593E8E03" w:rsidR="008D54BF" w:rsidRDefault="008D54BF" w:rsidP="00744897">
      <w:pPr>
        <w:pStyle w:val="ListParagraph"/>
        <w:numPr>
          <w:ilvl w:val="1"/>
          <w:numId w:val="26"/>
        </w:numPr>
      </w:pPr>
      <w:r>
        <w:t xml:space="preserve"> </w:t>
      </w:r>
      <w:r w:rsidR="00744897">
        <w:t>edit</w:t>
      </w:r>
      <w:r>
        <w:t xml:space="preserve"> the </w:t>
      </w:r>
      <w:r w:rsidR="00744897">
        <w:t xml:space="preserve">new </w:t>
      </w:r>
      <w:r>
        <w:t>budget</w:t>
      </w:r>
      <w:r w:rsidR="00744897">
        <w:t xml:space="preserve"> increment</w:t>
      </w:r>
      <w:r>
        <w:t xml:space="preserve"> to reflect the negative amount unspent by the old admin department</w:t>
      </w:r>
    </w:p>
    <w:p w14:paraId="43F360F3" w14:textId="4ED4188F" w:rsidR="00744897" w:rsidRDefault="00744897" w:rsidP="00744897">
      <w:pPr>
        <w:pStyle w:val="ListParagraph"/>
        <w:numPr>
          <w:ilvl w:val="0"/>
          <w:numId w:val="26"/>
        </w:numPr>
      </w:pPr>
      <w:r>
        <w:t>Add an award in the awards tab and copy in the new budget increment you created</w:t>
      </w:r>
    </w:p>
    <w:p w14:paraId="67538DE3" w14:textId="77777777" w:rsidR="00744897" w:rsidRDefault="0023356F" w:rsidP="00744897">
      <w:pPr>
        <w:pStyle w:val="ListParagraph"/>
        <w:numPr>
          <w:ilvl w:val="1"/>
          <w:numId w:val="26"/>
        </w:numPr>
      </w:pPr>
      <w:r>
        <w:t>Submission Type = Non-Competing continuation/Increment</w:t>
      </w:r>
    </w:p>
    <w:p w14:paraId="0C40A5AB" w14:textId="0B772F6F" w:rsidR="0023356F" w:rsidRDefault="0023356F" w:rsidP="00744897">
      <w:pPr>
        <w:pStyle w:val="ListParagraph"/>
        <w:numPr>
          <w:ilvl w:val="1"/>
          <w:numId w:val="26"/>
        </w:numPr>
      </w:pPr>
      <w:r>
        <w:t>Award Type = Administering Department Change</w:t>
      </w:r>
    </w:p>
    <w:p w14:paraId="7663735D" w14:textId="76344C6D" w:rsidR="00744897" w:rsidRDefault="00744897" w:rsidP="00744897">
      <w:pPr>
        <w:pStyle w:val="ListParagraph"/>
        <w:numPr>
          <w:ilvl w:val="0"/>
          <w:numId w:val="26"/>
        </w:numPr>
      </w:pPr>
      <w:r>
        <w:t>Follow the Awarding Checklist and process the packet to post-award</w:t>
      </w:r>
    </w:p>
    <w:p w14:paraId="2873CDB2" w14:textId="12BA2136" w:rsidR="00744897" w:rsidRDefault="00744897" w:rsidP="00744897">
      <w:r>
        <w:t>Obligate to the new department:</w:t>
      </w:r>
    </w:p>
    <w:bookmarkEnd w:id="0"/>
    <w:p w14:paraId="6F7F1C05" w14:textId="1BEC3D34" w:rsidR="0023356F" w:rsidRDefault="0023356F" w:rsidP="008D54BF">
      <w:pPr>
        <w:pStyle w:val="ListParagraph"/>
        <w:numPr>
          <w:ilvl w:val="0"/>
          <w:numId w:val="26"/>
        </w:numPr>
      </w:pPr>
      <w:r>
        <w:t>Change the admin department on the PT summary screen</w:t>
      </w:r>
    </w:p>
    <w:p w14:paraId="7A57123C" w14:textId="4509BDA9" w:rsidR="0023356F" w:rsidRDefault="00531B74" w:rsidP="007448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62D80" wp14:editId="6898A565">
                <wp:simplePos x="0" y="0"/>
                <wp:positionH relativeFrom="margin">
                  <wp:posOffset>355600</wp:posOffset>
                </wp:positionH>
                <wp:positionV relativeFrom="paragraph">
                  <wp:posOffset>245745</wp:posOffset>
                </wp:positionV>
                <wp:extent cx="805496" cy="187086"/>
                <wp:effectExtent l="19050" t="19050" r="13970" b="2286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496" cy="18708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8D7CC" id="Rectangle: Rounded Corners 18" o:spid="_x0000_s1026" style="position:absolute;margin-left:28pt;margin-top:19.35pt;width:63.4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 w:rsidR="0023356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94C6E" wp14:editId="10B64E07">
                <wp:simplePos x="0" y="0"/>
                <wp:positionH relativeFrom="margin">
                  <wp:posOffset>1123950</wp:posOffset>
                </wp:positionH>
                <wp:positionV relativeFrom="paragraph">
                  <wp:posOffset>2581275</wp:posOffset>
                </wp:positionV>
                <wp:extent cx="5299075" cy="303368"/>
                <wp:effectExtent l="19050" t="19050" r="15875" b="20955"/>
                <wp:wrapNone/>
                <wp:docPr id="190" name="Rectangle: Rounded Corners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075" cy="30336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87128" id="Rectangle: Rounded Corners 190" o:spid="_x0000_s1026" style="position:absolute;margin-left:88.5pt;margin-top:203.25pt;width:417.25pt;height:23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 w:rsidR="0023356F">
        <w:rPr>
          <w:noProof/>
        </w:rPr>
        <w:drawing>
          <wp:inline distT="0" distB="0" distL="0" distR="0" wp14:anchorId="2C6DB8E1" wp14:editId="666B9230">
            <wp:extent cx="6015673" cy="2847975"/>
            <wp:effectExtent l="19050" t="19050" r="23495" b="9525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1759" cy="2855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70976F" w14:textId="24F86C71" w:rsidR="0023356F" w:rsidRDefault="0023356F" w:rsidP="0023356F">
      <w:pPr>
        <w:pStyle w:val="ListParagraph"/>
        <w:numPr>
          <w:ilvl w:val="0"/>
          <w:numId w:val="27"/>
        </w:numPr>
      </w:pPr>
      <w:r>
        <w:lastRenderedPageBreak/>
        <w:t>Click Add</w:t>
      </w:r>
    </w:p>
    <w:p w14:paraId="611CDD46" w14:textId="1A80E2A6" w:rsidR="0023356F" w:rsidRDefault="0023356F" w:rsidP="0023356F">
      <w:pPr>
        <w:pStyle w:val="ListParagraph"/>
        <w:numPr>
          <w:ilvl w:val="0"/>
          <w:numId w:val="27"/>
        </w:numPr>
      </w:pPr>
      <w:r>
        <w:t>Search for the new admin department name &gt; Click Select</w:t>
      </w:r>
    </w:p>
    <w:p w14:paraId="00E50B7D" w14:textId="423EB79C" w:rsidR="0023356F" w:rsidRDefault="0023356F" w:rsidP="0023356F">
      <w:pPr>
        <w:pStyle w:val="ListParagraph"/>
        <w:numPr>
          <w:ilvl w:val="0"/>
          <w:numId w:val="27"/>
        </w:numPr>
      </w:pPr>
      <w:r>
        <w:t>Update the “Primary” status using the radio button next to the new department &gt; Save</w:t>
      </w:r>
    </w:p>
    <w:p w14:paraId="27AFF347" w14:textId="491CCA78" w:rsidR="0023356F" w:rsidRDefault="0023356F" w:rsidP="0023356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9775A" wp14:editId="560425B8">
                <wp:simplePos x="0" y="0"/>
                <wp:positionH relativeFrom="margin">
                  <wp:posOffset>3483727</wp:posOffset>
                </wp:positionH>
                <wp:positionV relativeFrom="paragraph">
                  <wp:posOffset>238070</wp:posOffset>
                </wp:positionV>
                <wp:extent cx="176516" cy="139516"/>
                <wp:effectExtent l="19050" t="19050" r="14605" b="13335"/>
                <wp:wrapNone/>
                <wp:docPr id="208" name="Rectangle: Rounded Corner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16" cy="13951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25274" id="Rectangle: Rounded Corners 208" o:spid="_x0000_s1026" style="position:absolute;margin-left:274.3pt;margin-top:18.75pt;width:13.9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F60EEA8" wp14:editId="144F2E68">
            <wp:extent cx="6858000" cy="507365"/>
            <wp:effectExtent l="19050" t="19050" r="19050" b="26035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73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204954" w14:textId="77777777" w:rsidR="00531B74" w:rsidRDefault="008D54BF" w:rsidP="008D54BF">
      <w:pPr>
        <w:pStyle w:val="ListParagraph"/>
        <w:numPr>
          <w:ilvl w:val="0"/>
          <w:numId w:val="26"/>
        </w:numPr>
      </w:pPr>
      <w:r>
        <w:t xml:space="preserve">Add another new Budget modification </w:t>
      </w:r>
      <w:r w:rsidR="00531B74">
        <w:t>to the PT requested budget (under the Submissions tab)</w:t>
      </w:r>
    </w:p>
    <w:p w14:paraId="2FF16189" w14:textId="77777777" w:rsidR="00531B74" w:rsidRDefault="00531B74" w:rsidP="00531B74">
      <w:pPr>
        <w:pStyle w:val="ListParagraph"/>
        <w:numPr>
          <w:ilvl w:val="1"/>
          <w:numId w:val="26"/>
        </w:numPr>
      </w:pPr>
      <w:r>
        <w:t>Start date of the new increment should reflect the effective date of the new admin department (and should match the end date of the relinquishing department’s award</w:t>
      </w:r>
    </w:p>
    <w:p w14:paraId="28AF2516" w14:textId="77777777" w:rsidR="00531B74" w:rsidRDefault="00531B74" w:rsidP="00531B74">
      <w:pPr>
        <w:pStyle w:val="ListParagraph"/>
        <w:numPr>
          <w:ilvl w:val="0"/>
          <w:numId w:val="26"/>
        </w:numPr>
      </w:pPr>
      <w:r>
        <w:t>Add an award in the awards tab and copy in the new budget increment you created</w:t>
      </w:r>
    </w:p>
    <w:p w14:paraId="622E9568" w14:textId="77777777" w:rsidR="00531B74" w:rsidRDefault="00531B74" w:rsidP="00531B74">
      <w:pPr>
        <w:pStyle w:val="ListParagraph"/>
        <w:numPr>
          <w:ilvl w:val="1"/>
          <w:numId w:val="26"/>
        </w:numPr>
      </w:pPr>
      <w:r>
        <w:t>Submission Type = Non-Competing continuation/Increment</w:t>
      </w:r>
    </w:p>
    <w:p w14:paraId="68C6C7B7" w14:textId="270345A6" w:rsidR="008D54BF" w:rsidRDefault="00531B74" w:rsidP="00531B74">
      <w:pPr>
        <w:pStyle w:val="ListParagraph"/>
        <w:numPr>
          <w:ilvl w:val="1"/>
          <w:numId w:val="26"/>
        </w:numPr>
      </w:pPr>
      <w:r>
        <w:t>Award Type = Administering Department Change</w:t>
      </w:r>
    </w:p>
    <w:p w14:paraId="4393BC15" w14:textId="77777777" w:rsidR="00531B74" w:rsidRDefault="00531B74" w:rsidP="00531B74">
      <w:pPr>
        <w:pStyle w:val="ListParagraph"/>
        <w:ind w:left="1440"/>
      </w:pPr>
    </w:p>
    <w:p w14:paraId="1EC8ADAD" w14:textId="09018D94" w:rsidR="0023356F" w:rsidRDefault="0023356F" w:rsidP="0023356F">
      <w:pPr>
        <w:pStyle w:val="ListParagraph"/>
      </w:pPr>
      <w:r>
        <w:t>NOTE: Admin department will be changed within the increment to reflect the new selection</w:t>
      </w:r>
    </w:p>
    <w:p w14:paraId="233D5C24" w14:textId="33592291" w:rsidR="003A05C7" w:rsidRDefault="0023356F" w:rsidP="003A05C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834390" wp14:editId="67BA9EAD">
                <wp:simplePos x="0" y="0"/>
                <wp:positionH relativeFrom="margin">
                  <wp:posOffset>3378016</wp:posOffset>
                </wp:positionH>
                <wp:positionV relativeFrom="paragraph">
                  <wp:posOffset>503779</wp:posOffset>
                </wp:positionV>
                <wp:extent cx="1513760" cy="139516"/>
                <wp:effectExtent l="19050" t="19050" r="10795" b="13335"/>
                <wp:wrapNone/>
                <wp:docPr id="210" name="Rectangle: Rounded Corner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760" cy="13951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030E8" id="Rectangle: Rounded Corners 210" o:spid="_x0000_s1026" style="position:absolute;margin-left:266pt;margin-top:39.65pt;width:119.2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1F04E2B" wp14:editId="650E4FEE">
            <wp:extent cx="6858000" cy="963295"/>
            <wp:effectExtent l="19050" t="19050" r="19050" b="27305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63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39AA11" w14:textId="77777777" w:rsidR="00531B74" w:rsidRDefault="00531B74" w:rsidP="00531B74">
      <w:pPr>
        <w:pStyle w:val="ListParagraph"/>
        <w:numPr>
          <w:ilvl w:val="0"/>
          <w:numId w:val="26"/>
        </w:numPr>
      </w:pPr>
      <w:r>
        <w:t>Follow the Awarding Checklist and process the packet to post-award</w:t>
      </w:r>
    </w:p>
    <w:p w14:paraId="7D8FF1BC" w14:textId="77777777" w:rsidR="00531B74" w:rsidRDefault="00531B74" w:rsidP="003A05C7"/>
    <w:p w14:paraId="4B940216" w14:textId="0820D379" w:rsidR="003A05C7" w:rsidRDefault="003A05C7" w:rsidP="003A05C7"/>
    <w:p w14:paraId="0D14199A" w14:textId="075AD0E9" w:rsidR="003A05C7" w:rsidRDefault="003A05C7" w:rsidP="003A05C7">
      <w:r w:rsidRPr="003A05C7">
        <w:rPr>
          <w:u w:val="single"/>
        </w:rPr>
        <w:t>How to add a “</w:t>
      </w:r>
      <w:proofErr w:type="spellStart"/>
      <w:r w:rsidRPr="003A05C7">
        <w:rPr>
          <w:u w:val="single"/>
        </w:rPr>
        <w:t>Deobligation</w:t>
      </w:r>
      <w:proofErr w:type="spellEnd"/>
      <w:r w:rsidRPr="003A05C7">
        <w:rPr>
          <w:u w:val="single"/>
        </w:rPr>
        <w:t xml:space="preserve"> – Carryforward” Award</w:t>
      </w:r>
      <w:r w:rsidR="00F81F2B">
        <w:rPr>
          <w:u w:val="single"/>
        </w:rPr>
        <w:t xml:space="preserve"> Action</w:t>
      </w:r>
      <w:r>
        <w:t>:</w:t>
      </w:r>
    </w:p>
    <w:p w14:paraId="6743D312" w14:textId="77777777" w:rsidR="003A05C7" w:rsidRDefault="003A05C7" w:rsidP="003A05C7">
      <w:pPr>
        <w:rPr>
          <w:color w:val="FF0000"/>
        </w:rPr>
      </w:pPr>
      <w:r w:rsidRPr="008D54BF">
        <w:rPr>
          <w:color w:val="FF0000"/>
        </w:rPr>
        <w:t xml:space="preserve">See the “Adding a Mid-Project </w:t>
      </w:r>
      <w:r>
        <w:rPr>
          <w:color w:val="FF0000"/>
        </w:rPr>
        <w:t>Budget Modification</w:t>
      </w:r>
      <w:r w:rsidRPr="008D54BF">
        <w:rPr>
          <w:color w:val="FF0000"/>
        </w:rPr>
        <w:t>” section of the “Adding a New Award” training document and follow these steps:</w:t>
      </w:r>
    </w:p>
    <w:p w14:paraId="30054A62" w14:textId="18B24330" w:rsidR="003A05C7" w:rsidRDefault="003A05C7" w:rsidP="00FB27CF">
      <w:pPr>
        <w:pStyle w:val="ListParagraph"/>
        <w:numPr>
          <w:ilvl w:val="0"/>
          <w:numId w:val="29"/>
        </w:numPr>
      </w:pPr>
      <w:r>
        <w:t xml:space="preserve">Add a new Budget modification </w:t>
      </w:r>
      <w:r w:rsidR="00531B74">
        <w:t xml:space="preserve">in PT requested (under the Submissions tab) </w:t>
      </w:r>
      <w:r>
        <w:t xml:space="preserve">and edit the budget to reflect the negative amount </w:t>
      </w:r>
      <w:proofErr w:type="spellStart"/>
      <w:r>
        <w:t>deobligated</w:t>
      </w:r>
      <w:proofErr w:type="spellEnd"/>
      <w:r>
        <w:t xml:space="preserve"> by the sponsor</w:t>
      </w:r>
    </w:p>
    <w:p w14:paraId="6FB60C72" w14:textId="77777777" w:rsidR="00531B74" w:rsidRDefault="00531B74" w:rsidP="00531B74">
      <w:pPr>
        <w:pStyle w:val="ListParagraph"/>
        <w:numPr>
          <w:ilvl w:val="0"/>
          <w:numId w:val="29"/>
        </w:numPr>
      </w:pPr>
      <w:r>
        <w:t>Add a new award and copy in the new budget increment</w:t>
      </w:r>
    </w:p>
    <w:p w14:paraId="2E947241" w14:textId="01ABDC66" w:rsidR="00531B74" w:rsidRDefault="003A05C7" w:rsidP="00531B74">
      <w:pPr>
        <w:pStyle w:val="ListParagraph"/>
        <w:numPr>
          <w:ilvl w:val="1"/>
          <w:numId w:val="29"/>
        </w:numPr>
      </w:pPr>
      <w:r>
        <w:t>Submission Type = Non-Competing continuation/Increment</w:t>
      </w:r>
    </w:p>
    <w:p w14:paraId="59A87D77" w14:textId="4127CA9B" w:rsidR="003A05C7" w:rsidRDefault="003A05C7" w:rsidP="00531B74">
      <w:pPr>
        <w:pStyle w:val="ListParagraph"/>
        <w:numPr>
          <w:ilvl w:val="1"/>
          <w:numId w:val="29"/>
        </w:numPr>
      </w:pPr>
      <w:r>
        <w:t xml:space="preserve">Award Type = </w:t>
      </w:r>
      <w:proofErr w:type="spellStart"/>
      <w:r>
        <w:t>Deobligation</w:t>
      </w:r>
      <w:proofErr w:type="spellEnd"/>
      <w:r>
        <w:t xml:space="preserve"> </w:t>
      </w:r>
      <w:r w:rsidR="00FB27CF">
        <w:t>–</w:t>
      </w:r>
      <w:r>
        <w:t xml:space="preserve"> Carryfo</w:t>
      </w:r>
      <w:r w:rsidR="00FB27CF">
        <w:t>rward</w:t>
      </w:r>
    </w:p>
    <w:p w14:paraId="431167BA" w14:textId="027BB533" w:rsidR="00FB27CF" w:rsidRDefault="00FB27CF" w:rsidP="00FB27CF">
      <w:pPr>
        <w:pStyle w:val="ListParagraph"/>
        <w:numPr>
          <w:ilvl w:val="0"/>
          <w:numId w:val="29"/>
        </w:numPr>
      </w:pPr>
      <w:r>
        <w:t>Process the award action following the “Adding a New Award” training document</w:t>
      </w:r>
    </w:p>
    <w:p w14:paraId="5EE30F69" w14:textId="6A625AE9" w:rsidR="00FB27CF" w:rsidRPr="00B5233B" w:rsidRDefault="00FB27CF" w:rsidP="00FB27CF">
      <w:pPr>
        <w:pStyle w:val="ListParagraph"/>
        <w:numPr>
          <w:ilvl w:val="0"/>
          <w:numId w:val="29"/>
        </w:numPr>
      </w:pPr>
      <w:r>
        <w:t xml:space="preserve">When the NOA is received for the next funding period with the carryforward amount included, award the period following </w:t>
      </w:r>
      <w:r w:rsidRPr="00B5233B">
        <w:t>the “Adding a Subsequent Year of Funding” section of the “Adding a New Award” training document.</w:t>
      </w:r>
    </w:p>
    <w:p w14:paraId="5A4691D5" w14:textId="762679DA" w:rsidR="00B5233B" w:rsidRPr="00FB27CF" w:rsidRDefault="00B5233B" w:rsidP="00B5233B">
      <w:pPr>
        <w:pStyle w:val="ListParagraph"/>
        <w:rPr>
          <w:color w:val="FF0000"/>
        </w:rPr>
      </w:pPr>
      <w:r>
        <w:rPr>
          <w:color w:val="FF0000"/>
        </w:rPr>
        <w:t>NOTE: If carryforward is awarded as its own award action, then use Award Type = Carryforward</w:t>
      </w:r>
    </w:p>
    <w:p w14:paraId="084A9AEC" w14:textId="2418F28C" w:rsidR="00FB27CF" w:rsidRDefault="00FB27CF" w:rsidP="003A05C7">
      <w:pPr>
        <w:pStyle w:val="ListParagraph"/>
      </w:pPr>
    </w:p>
    <w:p w14:paraId="6C1D98BF" w14:textId="3932EFCD" w:rsidR="00F81F2B" w:rsidRDefault="00F81F2B" w:rsidP="003A05C7">
      <w:pPr>
        <w:pStyle w:val="ListParagraph"/>
      </w:pPr>
    </w:p>
    <w:p w14:paraId="72264E88" w14:textId="429FBE0D" w:rsidR="00531B74" w:rsidRDefault="00531B74" w:rsidP="003A05C7">
      <w:pPr>
        <w:pStyle w:val="ListParagraph"/>
      </w:pPr>
    </w:p>
    <w:p w14:paraId="054AE24D" w14:textId="24D854D4" w:rsidR="00531B74" w:rsidRDefault="00531B74" w:rsidP="003A05C7">
      <w:pPr>
        <w:pStyle w:val="ListParagraph"/>
      </w:pPr>
    </w:p>
    <w:p w14:paraId="1A3B0CFA" w14:textId="666DA2FE" w:rsidR="00531B74" w:rsidRDefault="00531B74" w:rsidP="003A05C7">
      <w:pPr>
        <w:pStyle w:val="ListParagraph"/>
      </w:pPr>
    </w:p>
    <w:p w14:paraId="1712D1C1" w14:textId="480586AB" w:rsidR="00531B74" w:rsidRDefault="00531B74" w:rsidP="003A05C7">
      <w:pPr>
        <w:pStyle w:val="ListParagraph"/>
      </w:pPr>
    </w:p>
    <w:p w14:paraId="170C38BF" w14:textId="77777777" w:rsidR="00531B74" w:rsidRDefault="00531B74" w:rsidP="003A05C7">
      <w:pPr>
        <w:pStyle w:val="ListParagraph"/>
      </w:pPr>
    </w:p>
    <w:p w14:paraId="6E5D7563" w14:textId="4735ECD5" w:rsidR="003A05C7" w:rsidRDefault="00F81F2B" w:rsidP="003A05C7">
      <w:r w:rsidRPr="00F81F2B">
        <w:rPr>
          <w:u w:val="single"/>
        </w:rPr>
        <w:lastRenderedPageBreak/>
        <w:t xml:space="preserve">How to add all other </w:t>
      </w:r>
      <w:proofErr w:type="spellStart"/>
      <w:r w:rsidRPr="00F81F2B">
        <w:rPr>
          <w:u w:val="single"/>
        </w:rPr>
        <w:t>Deobligation</w:t>
      </w:r>
      <w:proofErr w:type="spellEnd"/>
      <w:r w:rsidRPr="00F81F2B">
        <w:rPr>
          <w:u w:val="single"/>
        </w:rPr>
        <w:t xml:space="preserve"> Award Actions</w:t>
      </w:r>
      <w:r>
        <w:t>:</w:t>
      </w:r>
    </w:p>
    <w:p w14:paraId="3B519267" w14:textId="77777777" w:rsidR="00224B02" w:rsidRDefault="00224B02" w:rsidP="00224B02">
      <w:pPr>
        <w:rPr>
          <w:color w:val="FF0000"/>
        </w:rPr>
      </w:pPr>
      <w:r w:rsidRPr="008D54BF">
        <w:rPr>
          <w:color w:val="FF0000"/>
        </w:rPr>
        <w:t xml:space="preserve">See the “Adding a Mid-Project </w:t>
      </w:r>
      <w:r>
        <w:rPr>
          <w:color w:val="FF0000"/>
        </w:rPr>
        <w:t>Budget Modification</w:t>
      </w:r>
      <w:r w:rsidRPr="008D54BF">
        <w:rPr>
          <w:color w:val="FF0000"/>
        </w:rPr>
        <w:t>” section of the “Adding a New Award” training document and follow these steps:</w:t>
      </w:r>
    </w:p>
    <w:p w14:paraId="436A447F" w14:textId="03E9AFC4" w:rsidR="00224B02" w:rsidRDefault="00224B02" w:rsidP="00224B02">
      <w:pPr>
        <w:pStyle w:val="ListParagraph"/>
        <w:numPr>
          <w:ilvl w:val="0"/>
          <w:numId w:val="30"/>
        </w:numPr>
      </w:pPr>
      <w:r>
        <w:t xml:space="preserve">Add a new Budget modification </w:t>
      </w:r>
      <w:r w:rsidR="00531B74">
        <w:t xml:space="preserve">in PT requested (under the Submissions tab) </w:t>
      </w:r>
      <w:r>
        <w:t>and edit the budget</w:t>
      </w:r>
      <w:r w:rsidR="00531B74">
        <w:t xml:space="preserve"> increment</w:t>
      </w:r>
      <w:r>
        <w:t xml:space="preserve"> to reflect the negative amount </w:t>
      </w:r>
      <w:proofErr w:type="spellStart"/>
      <w:r>
        <w:t>deobligated</w:t>
      </w:r>
      <w:proofErr w:type="spellEnd"/>
      <w:r>
        <w:t xml:space="preserve"> by the sponsor or transferred out</w:t>
      </w:r>
    </w:p>
    <w:p w14:paraId="37089B44" w14:textId="58D517CC" w:rsidR="00531B74" w:rsidRDefault="00531B74" w:rsidP="00224B02">
      <w:pPr>
        <w:pStyle w:val="ListParagraph"/>
        <w:numPr>
          <w:ilvl w:val="0"/>
          <w:numId w:val="30"/>
        </w:numPr>
      </w:pPr>
      <w:r>
        <w:t>Add a new award and copy in the new budget increment</w:t>
      </w:r>
    </w:p>
    <w:p w14:paraId="5ED29620" w14:textId="536C8CA1" w:rsidR="00224B02" w:rsidRDefault="00224B02" w:rsidP="00531B74">
      <w:pPr>
        <w:pStyle w:val="ListParagraph"/>
        <w:numPr>
          <w:ilvl w:val="0"/>
          <w:numId w:val="32"/>
        </w:numPr>
      </w:pPr>
      <w:r>
        <w:t>Submission Type = Non-Competing continuation/Incremental</w:t>
      </w:r>
    </w:p>
    <w:p w14:paraId="1E36B864" w14:textId="023EA73E" w:rsidR="001317E0" w:rsidRDefault="00224B02" w:rsidP="00531B74">
      <w:pPr>
        <w:pStyle w:val="ListParagraph"/>
        <w:numPr>
          <w:ilvl w:val="0"/>
          <w:numId w:val="32"/>
        </w:numPr>
      </w:pPr>
      <w:r>
        <w:t xml:space="preserve">Award Type = </w:t>
      </w:r>
      <w:proofErr w:type="spellStart"/>
      <w:r>
        <w:t>Deobligation</w:t>
      </w:r>
      <w:proofErr w:type="spellEnd"/>
      <w:r>
        <w:t xml:space="preserve"> – Close Out Adjustment / </w:t>
      </w:r>
      <w:proofErr w:type="spellStart"/>
      <w:r>
        <w:t>Deobligation</w:t>
      </w:r>
      <w:proofErr w:type="spellEnd"/>
      <w:r>
        <w:t xml:space="preserve"> – Rescission / </w:t>
      </w:r>
      <w:proofErr w:type="spellStart"/>
      <w:r>
        <w:t>Deobligation</w:t>
      </w:r>
      <w:proofErr w:type="spellEnd"/>
      <w:r>
        <w:t xml:space="preserve"> – Transfer Out</w:t>
      </w:r>
    </w:p>
    <w:p w14:paraId="7ACB8E54" w14:textId="57A375AE" w:rsidR="00F81F2B" w:rsidRPr="008D54BF" w:rsidRDefault="001317E0" w:rsidP="001317E0">
      <w:pPr>
        <w:pStyle w:val="ListParagraph"/>
        <w:numPr>
          <w:ilvl w:val="0"/>
          <w:numId w:val="30"/>
        </w:numPr>
      </w:pPr>
      <w:r>
        <w:t>Process the award action following the “Adding a New Award” training document</w:t>
      </w:r>
    </w:p>
    <w:sectPr w:rsidR="00F81F2B" w:rsidRPr="008D54BF" w:rsidSect="00756458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2F57A" w14:textId="77777777" w:rsidR="007C2573" w:rsidRDefault="007C2573" w:rsidP="007C2573">
      <w:pPr>
        <w:spacing w:after="0" w:line="240" w:lineRule="auto"/>
      </w:pPr>
      <w:r>
        <w:separator/>
      </w:r>
    </w:p>
  </w:endnote>
  <w:endnote w:type="continuationSeparator" w:id="0">
    <w:p w14:paraId="35DB1C54" w14:textId="77777777" w:rsidR="007C2573" w:rsidRDefault="007C2573" w:rsidP="007C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627EB" w14:textId="23FCB767" w:rsidR="00356E84" w:rsidRPr="00356E84" w:rsidRDefault="00AA478D" w:rsidP="00356E84">
    <w:pPr>
      <w:pStyle w:val="Footer"/>
      <w:tabs>
        <w:tab w:val="clear" w:pos="4680"/>
        <w:tab w:val="clear" w:pos="9360"/>
      </w:tabs>
      <w:jc w:val="right"/>
      <w:rPr>
        <w:caps/>
        <w:noProof/>
        <w:color w:val="767171" w:themeColor="background2" w:themeShade="80"/>
      </w:rPr>
    </w:pPr>
    <w:r>
      <w:rPr>
        <w:caps/>
        <w:color w:val="767171" w:themeColor="background2" w:themeShade="80"/>
      </w:rPr>
      <w:t>Deobligation Award Actions</w:t>
    </w:r>
    <w:r w:rsidR="00356E84" w:rsidRPr="00356E84">
      <w:rPr>
        <w:caps/>
        <w:color w:val="767171" w:themeColor="background2" w:themeShade="80"/>
      </w:rPr>
      <w:t xml:space="preserve">    </w:t>
    </w:r>
    <w:r w:rsidR="00356E84" w:rsidRPr="00356E84">
      <w:rPr>
        <w:caps/>
        <w:color w:val="767171" w:themeColor="background2" w:themeShade="80"/>
      </w:rPr>
      <w:fldChar w:fldCharType="begin"/>
    </w:r>
    <w:r w:rsidR="00356E84" w:rsidRPr="00356E84">
      <w:rPr>
        <w:caps/>
        <w:color w:val="767171" w:themeColor="background2" w:themeShade="80"/>
      </w:rPr>
      <w:instrText xml:space="preserve"> PAGE   \* MERGEFORMAT </w:instrText>
    </w:r>
    <w:r w:rsidR="00356E84" w:rsidRPr="00356E84">
      <w:rPr>
        <w:caps/>
        <w:color w:val="767171" w:themeColor="background2" w:themeShade="80"/>
      </w:rPr>
      <w:fldChar w:fldCharType="separate"/>
    </w:r>
    <w:r w:rsidR="00356E84" w:rsidRPr="00356E84">
      <w:rPr>
        <w:caps/>
        <w:noProof/>
        <w:color w:val="767171" w:themeColor="background2" w:themeShade="80"/>
      </w:rPr>
      <w:t>2</w:t>
    </w:r>
    <w:r w:rsidR="00356E84" w:rsidRPr="00356E84">
      <w:rPr>
        <w:caps/>
        <w:noProof/>
        <w:color w:val="767171" w:themeColor="background2" w:themeShade="80"/>
      </w:rPr>
      <w:fldChar w:fldCharType="end"/>
    </w:r>
  </w:p>
  <w:p w14:paraId="49762A74" w14:textId="77777777" w:rsidR="007C2573" w:rsidRDefault="007C2573" w:rsidP="007C257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123DA" w14:textId="77777777" w:rsidR="007C2573" w:rsidRDefault="007C2573" w:rsidP="007C2573">
      <w:pPr>
        <w:spacing w:after="0" w:line="240" w:lineRule="auto"/>
      </w:pPr>
      <w:r>
        <w:separator/>
      </w:r>
    </w:p>
  </w:footnote>
  <w:footnote w:type="continuationSeparator" w:id="0">
    <w:p w14:paraId="4C84891A" w14:textId="77777777" w:rsidR="007C2573" w:rsidRDefault="007C2573" w:rsidP="007C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4CF"/>
    <w:multiLevelType w:val="hybridMultilevel"/>
    <w:tmpl w:val="26562B40"/>
    <w:lvl w:ilvl="0" w:tplc="84E6F4D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B0F1F"/>
    <w:multiLevelType w:val="hybridMultilevel"/>
    <w:tmpl w:val="7AF8F4CE"/>
    <w:lvl w:ilvl="0" w:tplc="8E445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B71B5"/>
    <w:multiLevelType w:val="hybridMultilevel"/>
    <w:tmpl w:val="18FAA8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B0C39"/>
    <w:multiLevelType w:val="hybridMultilevel"/>
    <w:tmpl w:val="4556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1CF6"/>
    <w:multiLevelType w:val="hybridMultilevel"/>
    <w:tmpl w:val="06EE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F39B9"/>
    <w:multiLevelType w:val="hybridMultilevel"/>
    <w:tmpl w:val="AE16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968FE"/>
    <w:multiLevelType w:val="hybridMultilevel"/>
    <w:tmpl w:val="4556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32F5F"/>
    <w:multiLevelType w:val="hybridMultilevel"/>
    <w:tmpl w:val="D21C2E6C"/>
    <w:lvl w:ilvl="0" w:tplc="5D305D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B0764"/>
    <w:multiLevelType w:val="hybridMultilevel"/>
    <w:tmpl w:val="D7D4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3D58"/>
    <w:multiLevelType w:val="hybridMultilevel"/>
    <w:tmpl w:val="10DC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70F80"/>
    <w:multiLevelType w:val="hybridMultilevel"/>
    <w:tmpl w:val="18FE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5792F"/>
    <w:multiLevelType w:val="hybridMultilevel"/>
    <w:tmpl w:val="E5C44332"/>
    <w:lvl w:ilvl="0" w:tplc="46327A9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BA54EE"/>
    <w:multiLevelType w:val="hybridMultilevel"/>
    <w:tmpl w:val="41801AEA"/>
    <w:lvl w:ilvl="0" w:tplc="02C001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87CF3"/>
    <w:multiLevelType w:val="hybridMultilevel"/>
    <w:tmpl w:val="B5949942"/>
    <w:lvl w:ilvl="0" w:tplc="A8C29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C81A59"/>
    <w:multiLevelType w:val="hybridMultilevel"/>
    <w:tmpl w:val="4874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65D50"/>
    <w:multiLevelType w:val="hybridMultilevel"/>
    <w:tmpl w:val="2A0C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113C1"/>
    <w:multiLevelType w:val="hybridMultilevel"/>
    <w:tmpl w:val="7BCE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65E0B"/>
    <w:multiLevelType w:val="hybridMultilevel"/>
    <w:tmpl w:val="09CE9058"/>
    <w:lvl w:ilvl="0" w:tplc="D45682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8142BB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76360"/>
    <w:multiLevelType w:val="hybridMultilevel"/>
    <w:tmpl w:val="2C180EE8"/>
    <w:lvl w:ilvl="0" w:tplc="99FAB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D20C07"/>
    <w:multiLevelType w:val="hybridMultilevel"/>
    <w:tmpl w:val="26562B40"/>
    <w:lvl w:ilvl="0" w:tplc="84E6F4D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42093B"/>
    <w:multiLevelType w:val="hybridMultilevel"/>
    <w:tmpl w:val="5CBA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80135"/>
    <w:multiLevelType w:val="hybridMultilevel"/>
    <w:tmpl w:val="EF54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D3B50"/>
    <w:multiLevelType w:val="hybridMultilevel"/>
    <w:tmpl w:val="D21C2E6C"/>
    <w:lvl w:ilvl="0" w:tplc="5D305D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67E9C"/>
    <w:multiLevelType w:val="hybridMultilevel"/>
    <w:tmpl w:val="9120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C7015"/>
    <w:multiLevelType w:val="hybridMultilevel"/>
    <w:tmpl w:val="01F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30B7D"/>
    <w:multiLevelType w:val="hybridMultilevel"/>
    <w:tmpl w:val="D422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D4F61"/>
    <w:multiLevelType w:val="hybridMultilevel"/>
    <w:tmpl w:val="D21C2E6C"/>
    <w:lvl w:ilvl="0" w:tplc="5D305D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7111B"/>
    <w:multiLevelType w:val="hybridMultilevel"/>
    <w:tmpl w:val="41801AEA"/>
    <w:lvl w:ilvl="0" w:tplc="02C001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52AA4"/>
    <w:multiLevelType w:val="hybridMultilevel"/>
    <w:tmpl w:val="9D4AC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464E8"/>
    <w:multiLevelType w:val="hybridMultilevel"/>
    <w:tmpl w:val="EC8A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C3384"/>
    <w:multiLevelType w:val="hybridMultilevel"/>
    <w:tmpl w:val="6B9C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319A0"/>
    <w:multiLevelType w:val="hybridMultilevel"/>
    <w:tmpl w:val="5398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6"/>
  </w:num>
  <w:num w:numId="5">
    <w:abstractNumId w:val="9"/>
  </w:num>
  <w:num w:numId="6">
    <w:abstractNumId w:val="13"/>
  </w:num>
  <w:num w:numId="7">
    <w:abstractNumId w:val="15"/>
  </w:num>
  <w:num w:numId="8">
    <w:abstractNumId w:val="25"/>
  </w:num>
  <w:num w:numId="9">
    <w:abstractNumId w:val="21"/>
  </w:num>
  <w:num w:numId="10">
    <w:abstractNumId w:val="10"/>
  </w:num>
  <w:num w:numId="11">
    <w:abstractNumId w:val="5"/>
  </w:num>
  <w:num w:numId="12">
    <w:abstractNumId w:val="7"/>
  </w:num>
  <w:num w:numId="13">
    <w:abstractNumId w:val="31"/>
  </w:num>
  <w:num w:numId="14">
    <w:abstractNumId w:val="30"/>
  </w:num>
  <w:num w:numId="15">
    <w:abstractNumId w:val="17"/>
  </w:num>
  <w:num w:numId="16">
    <w:abstractNumId w:val="22"/>
  </w:num>
  <w:num w:numId="17">
    <w:abstractNumId w:val="26"/>
  </w:num>
  <w:num w:numId="18">
    <w:abstractNumId w:val="0"/>
  </w:num>
  <w:num w:numId="19">
    <w:abstractNumId w:val="11"/>
  </w:num>
  <w:num w:numId="20">
    <w:abstractNumId w:val="28"/>
  </w:num>
  <w:num w:numId="21">
    <w:abstractNumId w:val="19"/>
  </w:num>
  <w:num w:numId="22">
    <w:abstractNumId w:val="14"/>
  </w:num>
  <w:num w:numId="23">
    <w:abstractNumId w:val="8"/>
  </w:num>
  <w:num w:numId="24">
    <w:abstractNumId w:val="29"/>
  </w:num>
  <w:num w:numId="25">
    <w:abstractNumId w:val="18"/>
  </w:num>
  <w:num w:numId="26">
    <w:abstractNumId w:val="20"/>
  </w:num>
  <w:num w:numId="27">
    <w:abstractNumId w:val="2"/>
  </w:num>
  <w:num w:numId="28">
    <w:abstractNumId w:val="16"/>
  </w:num>
  <w:num w:numId="29">
    <w:abstractNumId w:val="12"/>
  </w:num>
  <w:num w:numId="30">
    <w:abstractNumId w:val="27"/>
  </w:num>
  <w:num w:numId="31">
    <w:abstractNumId w:val="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55"/>
    <w:rsid w:val="000074EE"/>
    <w:rsid w:val="00007A94"/>
    <w:rsid w:val="00007DA3"/>
    <w:rsid w:val="000110FA"/>
    <w:rsid w:val="0001458A"/>
    <w:rsid w:val="00023F04"/>
    <w:rsid w:val="0003138D"/>
    <w:rsid w:val="000633A9"/>
    <w:rsid w:val="0009564E"/>
    <w:rsid w:val="000D3EB8"/>
    <w:rsid w:val="000F114F"/>
    <w:rsid w:val="001317E0"/>
    <w:rsid w:val="001502F1"/>
    <w:rsid w:val="0015138E"/>
    <w:rsid w:val="00174177"/>
    <w:rsid w:val="00182A16"/>
    <w:rsid w:val="00195545"/>
    <w:rsid w:val="001961D4"/>
    <w:rsid w:val="0019686F"/>
    <w:rsid w:val="001E5C33"/>
    <w:rsid w:val="001F5A4E"/>
    <w:rsid w:val="00210935"/>
    <w:rsid w:val="00224B02"/>
    <w:rsid w:val="00226C27"/>
    <w:rsid w:val="00231F44"/>
    <w:rsid w:val="0023356F"/>
    <w:rsid w:val="00235183"/>
    <w:rsid w:val="00237396"/>
    <w:rsid w:val="00241DFA"/>
    <w:rsid w:val="002623FE"/>
    <w:rsid w:val="002720D3"/>
    <w:rsid w:val="002C6C22"/>
    <w:rsid w:val="002F079A"/>
    <w:rsid w:val="002F64B8"/>
    <w:rsid w:val="00304932"/>
    <w:rsid w:val="00356E84"/>
    <w:rsid w:val="00360F82"/>
    <w:rsid w:val="00375B9A"/>
    <w:rsid w:val="00382729"/>
    <w:rsid w:val="003944CE"/>
    <w:rsid w:val="003A05C7"/>
    <w:rsid w:val="003A458D"/>
    <w:rsid w:val="003B101C"/>
    <w:rsid w:val="003B5C93"/>
    <w:rsid w:val="003C5105"/>
    <w:rsid w:val="003E2D5F"/>
    <w:rsid w:val="003E4CB3"/>
    <w:rsid w:val="003F5C65"/>
    <w:rsid w:val="00400ECF"/>
    <w:rsid w:val="00415A46"/>
    <w:rsid w:val="004218F8"/>
    <w:rsid w:val="00435F5B"/>
    <w:rsid w:val="004625B0"/>
    <w:rsid w:val="004635CA"/>
    <w:rsid w:val="00467141"/>
    <w:rsid w:val="00481A82"/>
    <w:rsid w:val="004838AB"/>
    <w:rsid w:val="0049255B"/>
    <w:rsid w:val="004A6455"/>
    <w:rsid w:val="004D7122"/>
    <w:rsid w:val="004F2903"/>
    <w:rsid w:val="0050792D"/>
    <w:rsid w:val="00522B5F"/>
    <w:rsid w:val="00524426"/>
    <w:rsid w:val="00531B74"/>
    <w:rsid w:val="0053790A"/>
    <w:rsid w:val="0054224F"/>
    <w:rsid w:val="00546ACC"/>
    <w:rsid w:val="005672DD"/>
    <w:rsid w:val="00574AF2"/>
    <w:rsid w:val="00582D49"/>
    <w:rsid w:val="00592E2E"/>
    <w:rsid w:val="00595E39"/>
    <w:rsid w:val="005A0A78"/>
    <w:rsid w:val="005A17F7"/>
    <w:rsid w:val="005A5D6D"/>
    <w:rsid w:val="005A7B13"/>
    <w:rsid w:val="005B09D8"/>
    <w:rsid w:val="005B0A28"/>
    <w:rsid w:val="005B4DD8"/>
    <w:rsid w:val="005D189F"/>
    <w:rsid w:val="005E2E6D"/>
    <w:rsid w:val="006041AF"/>
    <w:rsid w:val="00614A7E"/>
    <w:rsid w:val="00615051"/>
    <w:rsid w:val="00622813"/>
    <w:rsid w:val="00645ED2"/>
    <w:rsid w:val="006571C6"/>
    <w:rsid w:val="00676FD5"/>
    <w:rsid w:val="006C20A1"/>
    <w:rsid w:val="006C7AA6"/>
    <w:rsid w:val="006D248B"/>
    <w:rsid w:val="006D4B82"/>
    <w:rsid w:val="00713239"/>
    <w:rsid w:val="007311D7"/>
    <w:rsid w:val="00735AA4"/>
    <w:rsid w:val="00744897"/>
    <w:rsid w:val="00746121"/>
    <w:rsid w:val="00756458"/>
    <w:rsid w:val="00761BDB"/>
    <w:rsid w:val="007636F0"/>
    <w:rsid w:val="007836EE"/>
    <w:rsid w:val="007957B6"/>
    <w:rsid w:val="007A3A0F"/>
    <w:rsid w:val="007B1440"/>
    <w:rsid w:val="007B6D34"/>
    <w:rsid w:val="007C2573"/>
    <w:rsid w:val="007D0DF2"/>
    <w:rsid w:val="00800555"/>
    <w:rsid w:val="00822F0B"/>
    <w:rsid w:val="008355C7"/>
    <w:rsid w:val="008522FF"/>
    <w:rsid w:val="008738AA"/>
    <w:rsid w:val="00896224"/>
    <w:rsid w:val="00896370"/>
    <w:rsid w:val="008B5B71"/>
    <w:rsid w:val="008C01FB"/>
    <w:rsid w:val="008C7447"/>
    <w:rsid w:val="008C7533"/>
    <w:rsid w:val="008D0C46"/>
    <w:rsid w:val="008D54BF"/>
    <w:rsid w:val="0091082E"/>
    <w:rsid w:val="0091492D"/>
    <w:rsid w:val="009330FF"/>
    <w:rsid w:val="009607EA"/>
    <w:rsid w:val="00973A34"/>
    <w:rsid w:val="009A28F6"/>
    <w:rsid w:val="009A68A6"/>
    <w:rsid w:val="009B2065"/>
    <w:rsid w:val="009B30EF"/>
    <w:rsid w:val="009B3D71"/>
    <w:rsid w:val="009B5F55"/>
    <w:rsid w:val="009C1139"/>
    <w:rsid w:val="009C6298"/>
    <w:rsid w:val="009D167D"/>
    <w:rsid w:val="009D3F5B"/>
    <w:rsid w:val="009E219D"/>
    <w:rsid w:val="00A35CE9"/>
    <w:rsid w:val="00A726CD"/>
    <w:rsid w:val="00A75629"/>
    <w:rsid w:val="00A809C0"/>
    <w:rsid w:val="00A9053D"/>
    <w:rsid w:val="00AA478D"/>
    <w:rsid w:val="00AB6C81"/>
    <w:rsid w:val="00AC6865"/>
    <w:rsid w:val="00AD7E52"/>
    <w:rsid w:val="00AE51EC"/>
    <w:rsid w:val="00AE7396"/>
    <w:rsid w:val="00AF3412"/>
    <w:rsid w:val="00B0069A"/>
    <w:rsid w:val="00B5233B"/>
    <w:rsid w:val="00B65FF2"/>
    <w:rsid w:val="00B80AE0"/>
    <w:rsid w:val="00B839E9"/>
    <w:rsid w:val="00BA5274"/>
    <w:rsid w:val="00BA571F"/>
    <w:rsid w:val="00BA5DF8"/>
    <w:rsid w:val="00BD2115"/>
    <w:rsid w:val="00BD394A"/>
    <w:rsid w:val="00BD6EA6"/>
    <w:rsid w:val="00C0321F"/>
    <w:rsid w:val="00C16A72"/>
    <w:rsid w:val="00C41C20"/>
    <w:rsid w:val="00C5030F"/>
    <w:rsid w:val="00C627B2"/>
    <w:rsid w:val="00CA716A"/>
    <w:rsid w:val="00CB54CA"/>
    <w:rsid w:val="00CC29AC"/>
    <w:rsid w:val="00CE1C8A"/>
    <w:rsid w:val="00CE4EA8"/>
    <w:rsid w:val="00D24A19"/>
    <w:rsid w:val="00D27516"/>
    <w:rsid w:val="00D30DE8"/>
    <w:rsid w:val="00D36425"/>
    <w:rsid w:val="00D36604"/>
    <w:rsid w:val="00D50C13"/>
    <w:rsid w:val="00D75C5C"/>
    <w:rsid w:val="00D8246B"/>
    <w:rsid w:val="00D969CD"/>
    <w:rsid w:val="00D9776C"/>
    <w:rsid w:val="00DB7C57"/>
    <w:rsid w:val="00DC671B"/>
    <w:rsid w:val="00E12EDA"/>
    <w:rsid w:val="00E2376F"/>
    <w:rsid w:val="00E410FE"/>
    <w:rsid w:val="00E5641C"/>
    <w:rsid w:val="00E668C8"/>
    <w:rsid w:val="00E943ED"/>
    <w:rsid w:val="00EB4BF1"/>
    <w:rsid w:val="00EC02AC"/>
    <w:rsid w:val="00EC0D12"/>
    <w:rsid w:val="00EC3656"/>
    <w:rsid w:val="00EC3D58"/>
    <w:rsid w:val="00ED2C90"/>
    <w:rsid w:val="00ED2F2D"/>
    <w:rsid w:val="00EF13BA"/>
    <w:rsid w:val="00F001C2"/>
    <w:rsid w:val="00F36B1C"/>
    <w:rsid w:val="00F5245E"/>
    <w:rsid w:val="00F527D2"/>
    <w:rsid w:val="00F57219"/>
    <w:rsid w:val="00F70B8F"/>
    <w:rsid w:val="00F81F2B"/>
    <w:rsid w:val="00F8711B"/>
    <w:rsid w:val="00F941A4"/>
    <w:rsid w:val="00FB27CF"/>
    <w:rsid w:val="00FF7399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AEDCE55"/>
  <w15:chartTrackingRefBased/>
  <w15:docId w15:val="{965B0824-FDEA-4A67-A559-74693B9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73"/>
  </w:style>
  <w:style w:type="paragraph" w:styleId="Footer">
    <w:name w:val="footer"/>
    <w:basedOn w:val="Normal"/>
    <w:link w:val="FooterChar"/>
    <w:uiPriority w:val="99"/>
    <w:unhideWhenUsed/>
    <w:rsid w:val="007C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73"/>
  </w:style>
  <w:style w:type="paragraph" w:styleId="BalloonText">
    <w:name w:val="Balloon Text"/>
    <w:basedOn w:val="Normal"/>
    <w:link w:val="BalloonTextChar"/>
    <w:uiPriority w:val="99"/>
    <w:semiHidden/>
    <w:unhideWhenUsed/>
    <w:rsid w:val="007D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F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3E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3EB8"/>
    <w:rPr>
      <w:b/>
      <w:bCs/>
    </w:rPr>
  </w:style>
  <w:style w:type="character" w:styleId="Emphasis">
    <w:name w:val="Emphasis"/>
    <w:basedOn w:val="DefaultParagraphFont"/>
    <w:uiPriority w:val="20"/>
    <w:qFormat/>
    <w:rsid w:val="000D3EB8"/>
    <w:rPr>
      <w:i/>
      <w:iCs/>
    </w:rPr>
  </w:style>
  <w:style w:type="table" w:styleId="TableGrid">
    <w:name w:val="Table Grid"/>
    <w:basedOn w:val="TableNormal"/>
    <w:uiPriority w:val="39"/>
    <w:rsid w:val="005A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Gohn, Cara Janae</dc:creator>
  <cp:keywords/>
  <dc:description/>
  <cp:lastModifiedBy>Gohn, Cara</cp:lastModifiedBy>
  <cp:revision>14</cp:revision>
  <dcterms:created xsi:type="dcterms:W3CDTF">2019-07-23T15:31:00Z</dcterms:created>
  <dcterms:modified xsi:type="dcterms:W3CDTF">2020-04-14T13:53:00Z</dcterms:modified>
</cp:coreProperties>
</file>